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a5c" stroked="false">
              <v:path arrowok="t"/>
              <v:fill type="solid"/>
            </v:shape>
            <v:shape style="position:absolute;left:9625;top:15017;width:399;height:105" type="#_x0000_t75" stroked="false">
              <v:imagedata r:id="rId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a5c" stroked="false">
              <v:path arrowok="t"/>
              <v:fill type="solid"/>
            </v:shape>
            <v:shape style="position:absolute;left:10767;top:15015;width:116;height:107" type="#_x0000_t75" stroked="false">
              <v:imagedata r:id="rId8" o:title=""/>
            </v:shape>
            <v:shape style="position:absolute;left:10913;top:15015;width:573;height:107" type="#_x0000_t75" stroked="false">
              <v:imagedata r:id="rId9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199" w:lineRule="auto"/>
      </w:pPr>
      <w:r>
        <w:pict>
          <v:group style="position:absolute;margin-left:0pt;margin-top:-288.614990pt;width:612pt;height:262.45pt;mso-position-horizontal-relative:page;mso-position-vertical-relative:paragraph;z-index:15730688" coordorigin="0,-5772" coordsize="12240,5249">
            <v:rect style="position:absolute;left:0;top:-5295;width:12240;height:4121" filled="true" fillcolor="#a93f53" stroked="false">
              <v:fill type="solid"/>
            </v:rect>
            <v:rect style="position:absolute;left:6147;top:-5773;width:5609;height:5249" filled="true" fillcolor="#231f20" stroked="false">
              <v:fill opacity="32768f" type="solid"/>
            </v:rect>
            <v:rect style="position:absolute;left:6210;top:-5711;width:5310;height:4953" filled="true" fillcolor="#ffffff" stroked="false">
              <v:fill type="solid"/>
            </v:rect>
            <v:shape style="position:absolute;left:7211;top:-5611;width:3308;height:4788" type="#_x0000_t75" stroked="false">
              <v:imagedata r:id="rId10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5295;width:6148;height:4121" type="#_x0000_t202" filled="true" fillcolor="#a93f53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sz w:val="107"/>
                      </w:rPr>
                    </w:pPr>
                  </w:p>
                  <w:p>
                    <w:pPr>
                      <w:spacing w:line="705" w:lineRule="exact" w:before="1"/>
                      <w:ind w:left="720" w:right="0" w:firstLine="0"/>
                      <w:jc w:val="left"/>
                      <w:rPr>
                        <w:sz w:val="60"/>
                      </w:rPr>
                      <w:pStyle w:val="P68B1DB1-Normal1"/>
                    </w:pPr>
                    <w:r>
                      <w:t>HiTemp140-FP</w:t>
                    </w:r>
                  </w:p>
                  <w:p>
                    <w:pPr>
                      <w:spacing w:line="196" w:lineRule="auto" w:before="34"/>
                      <w:ind w:left="720" w:right="1004" w:firstLine="0"/>
                      <w:jc w:val="left"/>
                      <w:rPr>
                        <w:sz w:val="36"/>
                      </w:rPr>
                      <w:pStyle w:val="P68B1DB1-Normal2"/>
                    </w:pPr>
                    <w:r>
                      <w:t>带有柔性RTD探头的高温数据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pict>
          <v:shape style="position:absolute;margin-left:310.625pt;margin-top:20.583498pt;width:265.25pt;height:158.1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"/>
                    <w:gridCol w:w="5034"/>
                  </w:tblGrid>
                  <w:tr>
                    <w:trPr>
                      <w:trHeight w:val="487" w:hRule="atLeast"/>
                    </w:trPr>
                    <w:tc>
                      <w:tcPr>
                        <w:tcW w:w="5305" w:type="dxa"/>
                        <w:gridSpan w:val="2"/>
                        <w:shd w:val="clear" w:color="auto" w:fill="A93F53"/>
                      </w:tcPr>
                      <w:p>
                        <w:pPr>
                          <w:pStyle w:val="P68B1DB1-TableParagraph3"/>
                          <w:tabs>
                            <w:tab w:pos="5307" w:val="left" w:leader="none"/>
                          </w:tabs>
                          <w:spacing w:before="13"/>
                          <w:ind w:left="-3" w:right="-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w w:val="105"/>
                          </w:rPr>
                          <w:t>目录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509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03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hyperlink w:history="true" w:anchor="_bookmark0">
                          <w:r>
                            <w:t>2</w:t>
                          </w:r>
                        </w:hyperlink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03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产品</w:t>
                          </w:r>
                        </w:hyperlink>
                        <w:r>
                          <w:t>概述</w:t>
                        </w: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line="249" w:lineRule="exact" w:before="129"/>
                          <w:ind w:left="90"/>
                          <w:rPr>
                            <w:b/>
                            <w:sz w:val="24"/>
                          </w:rPr>
                        </w:pPr>
                        <w:hyperlink w:history="true" w:anchor="_bookmark0">
                          <w:r>
                            <w:t>2</w:t>
                          </w:r>
                        </w:hyperlink>
                      </w:p>
                      <w:p>
                        <w:pPr>
                          <w:pStyle w:val="P68B1DB1-TableParagraph6"/>
                          <w:tabs>
                            <w:tab w:pos="5304" w:val="left" w:leader="none"/>
                          </w:tabs>
                          <w:spacing w:line="145" w:lineRule="exact" w:before="0"/>
                          <w:ind w:left="0" w:right="-5040"/>
                          <w:rPr>
                            <w:sz w:val="24"/>
                          </w:rPr>
                        </w:pPr>
                        <w:r>
                          <w:rPr>
                            <w:w w:val="88"/>
                          </w:rPr>
                          <w:t xml:space="preserve"> </w:t>
                        </w:r>
                        <w:r>
                          <w:tab/>
                        </w:r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</w:tcBorders>
                      </w:tcPr>
                      <w:p>
                        <w:pPr>
                          <w:pStyle w:val="P68B1DB1-TableParagraph7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安装</w:t>
                          </w:r>
                          <w:r>
                            <w:t>指南</w:t>
                          </w:r>
                        </w:hyperlink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271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27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hyperlink w:history="true" w:anchor="_bookmark0">
                          <w:r>
                            <w:t>2</w:t>
                          </w:r>
                        </w:hyperlink>
                      </w:p>
                    </w:tc>
                    <w:tc>
                      <w:tcPr>
                        <w:tcW w:w="5034" w:type="dxa"/>
                        <w:tcBorders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27"/>
                          <w:ind w:left="54"/>
                          <w:rPr>
                            <w:sz w:val="24"/>
                          </w:rPr>
                        </w:pPr>
                        <w:hyperlink w:history="true" w:anchor="_bookmark0">
                          <w:r>
                            <w:t>设备</w:t>
                          </w:r>
                          <w:r>
                            <w:t>操作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hyperlink w:history="true" w:anchor="_bookmark1">
                          <w:r>
                            <w:t>3</w:t>
                          </w:r>
                        </w:hyperlink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1">
                          <w:r>
                            <w:t>设备</w:t>
                          </w:r>
                          <w:r>
                            <w:t>维护</w:t>
                          </w:r>
                        </w:hyperlink>
                      </w:p>
                    </w:tc>
                  </w:tr>
                  <w:tr>
                    <w:trPr>
                      <w:trHeight w:val="535" w:hRule="atLeast"/>
                    </w:trPr>
                    <w:tc>
                      <w:tcPr>
                        <w:tcW w:w="271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4"/>
                          <w:spacing w:before="129"/>
                          <w:ind w:left="35"/>
                          <w:jc w:val="center"/>
                          <w:rPr>
                            <w:b/>
                            <w:sz w:val="24"/>
                          </w:rPr>
                        </w:pPr>
                        <w:hyperlink w:history="true" w:anchor="_bookmark2">
                          <w:r>
                            <w:t>4</w:t>
                          </w:r>
                        </w:hyperlink>
                      </w:p>
                    </w:tc>
                    <w:tc>
                      <w:tcPr>
                        <w:tcW w:w="5034" w:type="dxa"/>
                        <w:tcBorders>
                          <w:top w:val="single" w:sz="2" w:space="0" w:color="A93F53"/>
                          <w:bottom w:val="single" w:sz="2" w:space="0" w:color="A93F53"/>
                        </w:tcBorders>
                      </w:tcPr>
                      <w:p>
                        <w:pPr>
                          <w:pStyle w:val="P68B1DB1-TableParagraph5"/>
                          <w:spacing w:before="129"/>
                          <w:ind w:left="54"/>
                          <w:rPr>
                            <w:sz w:val="24"/>
                          </w:rPr>
                        </w:pPr>
                        <w:hyperlink w:history="true" w:anchor="_bookmark2">
                          <w:r>
                            <w:t>是否需要</w:t>
                          </w:r>
                          <w:r>
                            <w:t>帮助？</w:t>
                          </w:r>
                        </w:hyperlink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A93F53"/>
          <w:w w:val="105"/>
        </w:rPr>
        <w:t>产品用户指南</w:t>
      </w:r>
    </w:p>
    <w:p>
      <w:pPr>
        <w:spacing w:line="235" w:lineRule="auto" w:before="261"/>
        <w:ind w:left="720" w:right="7212" w:firstLine="0"/>
        <w:jc w:val="left"/>
        <w:rPr>
          <w:sz w:val="24"/>
        </w:rPr>
        <w:pStyle w:val="P68B1DB1-Normal8"/>
      </w:pPr>
      <w:r>
        <w:rPr>
          <w:color w:val="231F20"/>
        </w:rPr>
        <w:t>要查看完整的MadgeTech产品线，请访问我们的网站</w:t>
      </w:r>
      <w:hyperlink r:id="rId11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pict>
          <v:shape style="position:absolute;margin-left:35.9995pt;margin-top:17.419424pt;width:14.1pt;height:28.05pt;mso-position-horizontal-relative:page;mso-position-vertical-relative:paragraph;z-index:-15728640;mso-wrap-distance-left:0;mso-wrap-distance-right:0" coordorigin="720,348" coordsize="282,561" path="m984,348l914,358,851,387,797,431,756,487,729,554,720,628,729,703,756,770,797,826,851,870,914,898,984,909,1001,908,1001,846,990,847,984,847,919,836,862,805,818,757,788,697,778,628,788,559,818,499,862,452,919,421,984,410,995,410,1001,411,1001,349,984,348xe" filled="true" fillcolor="#231f20" stroked="false">
            <v:path arrowok="t"/>
            <v:fill type="solid"/>
            <w10:wrap type="topAndBottom"/>
          </v:shape>
        </w:pict>
        <w:pict>
          <v:shape style="position:absolute;margin-left:59.516701pt;margin-top:17.419424pt;width:14pt;height:28.05pt;mso-position-horizontal-relative:page;mso-position-vertical-relative:paragraph;z-index:-15728128;mso-wrap-distance-left:0;mso-wrap-distance-right:0" coordorigin="1190,348" coordsize="280,561" path="m1454,348l1384,358,1321,387,1268,431,1226,487,1200,554,1190,628,1200,703,1226,770,1268,826,1321,870,1384,898,1454,909,1470,908,1470,847,1454,847,1419,844,1353,819,1299,772,1263,710,1250,659,1414,659,1414,598,1250,598,1253,582,1279,514,1324,459,1385,422,1454,410,1470,410,1470,349,1454,348xe" filled="true" fillcolor="#231f20" stroked="false">
            <v:path arrowok="t"/>
            <v:fill type="solid"/>
            <w10:wrap type="topAndBottom"/>
          </v:shape>
        </w:pict>
        <w:pict>
          <v:group style="position:absolute;margin-left:85.680496pt;margin-top:14.335225pt;width:28.95pt;height:31.65pt;mso-position-horizontal-relative:page;mso-position-vertical-relative:paragraph;z-index:-15727616;mso-wrap-distance-left:0;mso-wrap-distance-right:0" coordorigin="1714,287" coordsize="579,633">
            <v:shape style="position:absolute;left:1716;top:289;width:573;height:627" coordorigin="1716,290" coordsize="573,627" path="m2289,748l2267,825,2212,862,2003,916,1793,861,1763,847,1739,824,1722,794,1716,761,1717,444,1739,381,1794,344,2004,290,2213,345,2279,400,2289,748xe" filled="false" stroked="true" strokeweight=".281pt" strokecolor="#002a5c">
              <v:path arrowok="t"/>
              <v:stroke dashstyle="solid"/>
            </v:shape>
            <v:shape style="position:absolute;left:1743;top:317;width:520;height:572" type="#_x0000_t75" stroked="false">
              <v:imagedata r:id="rId12" o:title=""/>
            </v:shape>
            <v:shape style="position:absolute;left:1743;top:616;width:520;height:257" coordorigin="1743,616" coordsize="520,257" path="m2114,860l1891,859,1943,873,2063,873,2114,860xm2214,833l1792,832,1797,834,1840,846,2166,846,2208,835,2214,833xm2247,806l1759,805,1762,810,1766,815,1771,819,2235,819,2239,815,2244,811,2247,806xm2259,779l1747,779,1747,783,1748,783,1748,787,1749,787,1749,789,1750,789,1750,791,1962,791,1962,793,2255,793,2255,791,2256,791,2256,789,2257,789,2257,787,2258,787,2258,783,2259,783,2259,779xm2262,752l1804,752,1804,750,1743,750,1743,752,1743,762,1744,762,1744,764,2105,764,2105,766,2262,766,2262,764,2262,764,2262,762,2262,762,2262,752xm2262,725l1743,724,1743,738,2262,738,2262,725xm2262,698l1744,697,1743,711,2262,711,2262,698xm2263,671l1744,670,1744,684,2262,684,2263,671xm2263,644l1744,643,1744,657,2263,657,2263,644xm2263,617l1744,616,1744,630,2263,630,2263,617xe" filled="true" fillcolor="#b41f24" stroked="false">
              <v:path arrowok="t"/>
              <v:fill type="solid"/>
            </v:shape>
            <v:shape style="position:absolute;left:1794;top:359;width:418;height:103" type="#_x0000_t75" stroked="false">
              <v:imagedata r:id="rId13" o:title=""/>
            </v:shape>
            <v:shape style="position:absolute;left:1794;top:639;width:429;height:151" type="#_x0000_t75" stroked="false">
              <v:imagedata r:id="rId14" o:title=""/>
            </v:shape>
            <v:shape style="position:absolute;left:1791;top:511;width:418;height:44" coordorigin="1792,512" coordsize="418,44" path="m1841,512l1827,512,1816,536,1805,512,1792,512,1792,556,1801,556,1801,528,1813,552,1819,552,1831,528,1831,556,1841,556,1841,512xm1893,556l1889,546,1885,538,1880,525,1875,514,1875,538,1864,538,1869,525,1875,538,1875,514,1874,512,1865,512,1846,556,1856,556,1860,546,1878,546,1882,556,1893,556xm1938,527l1936,521,1934,520,1928,514,1928,529,1928,538,1927,541,1924,544,1922,546,1918,547,1908,547,1908,520,1918,520,1922,521,1924,524,1927,526,1928,529,1928,514,1927,514,1921,512,1898,512,1898,556,1921,556,1927,554,1934,547,1936,546,1938,540,1938,527xm1978,547l1956,547,1956,538,1975,538,1975,530,1956,530,1956,521,1978,521,1978,512,1946,512,1946,556,1978,556,1978,547xm2013,512l2003,512,2003,556,2013,556,2013,512xm2064,512l2055,512,2055,540,2033,512,2024,512,2024,556,2034,556,2034,528,2055,556,2064,556,2064,512xm2123,512l2088,512,2088,520,2100,520,2100,556,2110,556,2110,520,2123,520,2123,512xm2167,512l2157,512,2157,530,2139,530,2139,512,2130,512,2130,556,2139,556,2139,538,2157,538,2157,556,2167,556,2167,512xm2210,547l2187,547,2187,538,2207,538,2207,530,2187,530,2187,521,2209,521,2209,512,2177,512,2177,556,2210,556,2210,547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15625pt;width:177.3pt;height:33.8pt;mso-position-horizontal-relative:page;mso-position-vertical-relative:paragraph;z-index:-15727104;mso-wrap-distance-left:0;mso-wrap-distance-right:0" coordorigin="7975,244" coordsize="3546,676">
            <v:shape style="position:absolute;left:8963;top:312;width:913;height:313" coordorigin="8964,312" coordsize="913,313" path="m9359,312l9244,312,9150,517,9145,312,9032,312,8964,625,9036,625,9087,380,9096,625,9160,625,9274,383,9220,625,9291,625,9359,312xm9583,625l9578,572,9573,524,9561,415,9556,359,9514,359,9514,524,9448,524,9507,415,9514,524,9514,359,9483,359,9324,625,9392,625,9421,572,9517,572,9520,625,9583,625xm9877,464l9875,441,9868,413,9866,410,9850,386,9817,366,9810,365,9810,464,9806,499,9795,528,9781,550,9766,563,9753,569,9740,572,9726,573,9713,574,9685,574,9721,410,9753,410,9764,410,9775,412,9785,415,9795,421,9803,431,9808,442,9810,453,9810,464,9810,365,9803,363,9789,360,9777,359,9766,359,9669,359,9610,625,9696,625,9731,624,9765,620,9797,610,9826,591,9840,574,9848,565,9864,534,9873,500,9877,464xe" filled="true" fillcolor="#002a5c" stroked="false">
              <v:path arrowok="t"/>
              <v:fill type="solid"/>
            </v:shape>
            <v:shape style="position:absolute;left:9909;top:351;width:522;height:281" type="#_x0000_t75" stroked="false">
              <v:imagedata r:id="rId15" o:title=""/>
            </v:shape>
            <v:shape style="position:absolute;left:8295;top:244;width:3225;height:444" coordorigin="8295,244" coordsize="3225,444" path="m8850,688l8503,244,8295,506,8503,506,8648,688,8850,688xm10743,312l10504,312,10489,373,10573,373,10517,625,10594,625,10649,373,10728,373,10743,312xm10964,359l10777,359,10718,625,10924,625,10935,574,10793,574,10807,510,10926,510,10937,461,10818,461,10830,410,10953,410,10964,359xm11231,427l11227,416,11222,406,11216,396,11208,386,11192,372,11171,362,11147,355,11121,352,11058,366,11014,404,10988,454,10980,508,10990,566,11018,604,11056,625,11096,632,11137,625,11169,609,11191,588,11206,569,11213,555,11159,524,11154,535,11148,546,11140,556,11129,565,11120,572,11109,577,11098,577,11080,573,11065,561,11053,540,11048,508,11053,471,11068,437,11091,413,11122,404,11143,408,11157,419,11165,431,11169,442,11231,427xm11520,359l11455,359,11434,456,11338,456,11359,359,11295,359,11235,625,11300,625,11326,507,11423,507,11396,625,11461,625,11520,359xe" filled="true" fillcolor="#002a5c" stroked="false">
              <v:path arrowok="t"/>
              <v:fill type="solid"/>
            </v:shape>
            <v:shape style="position:absolute;left:7974;top:559;width:1057;height:360" coordorigin="7975,560" coordsize="1057,360" path="m8459,560l8260,560,7975,920,9032,920,8892,742,8604,742,8459,560xe" filled="true" fillcolor="#ee3525" stroked="false">
              <v:path arrowok="t"/>
              <v:fill type="solid"/>
            </v:shape>
            <v:rect style="position:absolute;left:8963;top:690;width:2531;height:48" filled="true" fillcolor="#002a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45" w:top="600" w:bottom="540" w:left="0" w:right="0"/>
          <w:pgNumType w:start="2"/>
        </w:sectPr>
      </w:pPr>
    </w:p>
    <w:p>
      <w:pPr>
        <w:pStyle w:val="P68B1DB1-Heading29"/>
        <w:spacing w:before="297"/>
      </w:pPr>
      <w:bookmarkStart w:name="_bookmark0" w:id="1"/>
      <w:bookmarkEnd w:id="1"/>
      <w:r>
        <w:t>产品概述</w:t>
      </w:r>
    </w:p>
    <w:p>
      <w:pPr>
        <w:pStyle w:val="P68B1DB1-BodyText10"/>
        <w:spacing w:line="249" w:lineRule="auto" w:before="75"/>
        <w:ind w:left="720" w:right="468"/>
      </w:pPr>
      <w:r>
        <w:t xml:space="preserve">HiTemp 140-FP是一款耐用、用户友好的高温数据记录仪，具有长而灵活的RTD探头，直径较窄，尖端为不锈钢，非常适合用于蒸汽灭菌和冻干过程。</w:t>
      </w:r>
    </w:p>
    <w:p>
      <w:pPr>
        <w:pStyle w:val="P68B1DB1-BodyText10"/>
        <w:spacing w:line="249" w:lineRule="auto" w:before="183"/>
        <w:ind w:left="720" w:right="51"/>
      </w:pPr>
      <w:r>
        <w:t>这款不锈钢数据记录仪通常用于高温表面的测绘、验证和监测，有多种型号可供选择</w:t>
      </w:r>
      <w:r>
        <w:t>柔性探头涂有PFA绝缘层，可承受高达</w:t>
      </w:r>
    </w:p>
    <w:p>
      <w:pPr>
        <w:pStyle w:val="P68B1DB1-BodyText11"/>
        <w:spacing w:before="3"/>
        <w:ind w:left="720"/>
      </w:pPr>
      <w:r>
        <w:t xml:space="preserve">+260 °C（+500 °F）。</w:t>
      </w:r>
    </w:p>
    <w:p>
      <w:pPr>
        <w:pStyle w:val="P68B1DB1-BodyText10"/>
        <w:spacing w:line="249" w:lineRule="auto" w:before="191"/>
        <w:ind w:left="720" w:right="-3"/>
      </w:pPr>
      <w:r>
        <w:t xml:space="preserve">HiTemp 140-FP探头设计窄且重量轻，非常适合放置在小瓶、管路</w:t>
      </w:r>
    </w:p>
    <w:p>
      <w:pPr>
        <w:pStyle w:val="P68B1DB1-BodyText10"/>
        <w:spacing w:line="249" w:lineRule="auto" w:before="2"/>
        <w:ind w:left="720"/>
      </w:pPr>
      <w:r>
        <w:t>试管和其他小直径或精密应用。</w:t>
      </w:r>
      <w:r>
        <w:t>由于探头具有柔性，因此通常与不锈钢探头记录器相关的破裂风险（小瓶和探头）降低，并且探头的位置和放置易于操作。</w:t>
      </w:r>
    </w:p>
    <w:p>
      <w:pPr>
        <w:pStyle w:val="P68B1DB1-BodyText10"/>
        <w:spacing w:line="249" w:lineRule="auto" w:before="183"/>
        <w:ind w:left="720" w:right="239"/>
        <w:jc w:val="both"/>
      </w:pPr>
      <w:r>
        <w:t xml:space="preserve">HiTemp 140-FP的触发设置功能允许用户配置高和低温度阈值，当达到或超过阈值时，将自动启动</w:t>
      </w:r>
    </w:p>
    <w:p>
      <w:pPr>
        <w:pStyle w:val="P68B1DB1-BodyText10"/>
        <w:spacing w:line="249" w:lineRule="auto" w:before="3"/>
        <w:ind w:left="720" w:right="257"/>
      </w:pPr>
      <w:r>
        <w:t>或者停止向存储器记录数据。这款数据记录仪能够存储多达32，256个带日期和时间戳的读数，并具有非易失性固态存储器，即使电池放电也能保留数据</w:t>
      </w:r>
    </w:p>
    <w:p>
      <w:pPr>
        <w:pStyle w:val="P68B1DB1-Heading312"/>
        <w:spacing w:before="234"/>
      </w:pPr>
      <w:r>
        <w:t>耐</w:t>
      </w:r>
      <w:r>
        <w:rPr>
          <w:spacing w:val="-1"/>
        </w:rPr>
        <w:t>水性</w:t>
      </w:r>
    </w:p>
    <w:p>
      <w:pPr>
        <w:pStyle w:val="P68B1DB1-BodyText10"/>
        <w:spacing w:before="96"/>
        <w:ind w:left="720"/>
      </w:pPr>
      <w:r>
        <w:t xml:space="preserve">HiTemp 140-FP的防护等级为IP68，可完全潜水。</w:t>
      </w:r>
    </w:p>
    <w:p>
      <w:pPr>
        <w:pStyle w:val="BodyText"/>
        <w:rPr>
          <w:sz w:val="30"/>
        </w:rPr>
      </w:pPr>
    </w:p>
    <w:p>
      <w:pPr>
        <w:pStyle w:val="P68B1DB1-Heading29"/>
        <w:spacing w:before="0"/>
        <w:jc w:val="both"/>
      </w:pPr>
      <w:r>
        <w:t>安装指南</w:t>
      </w:r>
    </w:p>
    <w:p>
      <w:pPr>
        <w:pStyle w:val="P68B1DB1-Heading313"/>
      </w:pPr>
      <w:r>
        <w:t>安装软件</w:t>
      </w:r>
    </w:p>
    <w:p>
      <w:pPr>
        <w:pStyle w:val="BodyText"/>
        <w:spacing w:line="254" w:lineRule="auto" w:before="96"/>
        <w:ind w:left="720" w:right="330"/>
      </w:pPr>
      <w:r>
        <w:rPr>
          <w:color w:val="231F20"/>
        </w:rPr>
        <w:t>该软件可从MadgeTech网站</w:t>
      </w:r>
      <w:hyperlink r:id="rId11">
        <w:r>
          <w:rPr>
            <w:b/>
            <w:color w:val="A93F53"/>
          </w:rPr>
          <w:t>madgetech.com</w:t>
        </w:r>
      </w:hyperlink>
      <w:r>
        <w:rPr>
          <w:color w:val="231F20"/>
        </w:rPr>
        <w:t>下载。</w:t>
      </w:r>
      <w:r>
        <w:rPr>
          <w:color w:val="231F20"/>
        </w:rPr>
        <w:t>按照安装向导中提供的说明进行操作。</w:t>
      </w:r>
    </w:p>
    <w:p>
      <w:pPr>
        <w:pStyle w:val="P68B1DB1-Heading313"/>
        <w:spacing w:before="245"/>
      </w:pPr>
      <w:r>
        <w:t>安装扩展坞</w:t>
      </w:r>
    </w:p>
    <w:p>
      <w:pPr>
        <w:pStyle w:val="BodyText"/>
        <w:spacing w:line="249" w:lineRule="auto" w:before="96"/>
        <w:ind w:left="720" w:right="61"/>
      </w:pPr>
      <w:r>
        <w:rPr>
          <w:color w:val="A93F53"/>
        </w:rPr>
        <w:t xml:space="preserve">IFC 400或IFC 406（单独销售）</w:t>
      </w:r>
      <w:r>
        <w:rPr>
          <w:color w:val="231F20"/>
        </w:rPr>
        <w:t>-按照安装向导中提供的说明安装</w:t>
      </w:r>
      <w:r>
        <w:rPr>
          <w:color w:val="231F20"/>
        </w:rPr>
        <w:t>USB</w:t>
      </w:r>
      <w:r>
        <w:rPr>
          <w:color w:val="231F20"/>
        </w:rPr>
        <w:t>接口</w:t>
      </w:r>
      <w:r>
        <w:rPr>
          <w:color w:val="231F20"/>
        </w:rPr>
        <w:t>驱动程序。</w:t>
      </w:r>
      <w:r>
        <w:rPr>
          <w:color w:val="231F20"/>
        </w:rPr>
        <w:t>驱动程序也可以从MadgeTech网站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>下载。</w:t>
      </w:r>
    </w:p>
    <w:p>
      <w:pPr>
        <w:pStyle w:val="Heading2"/>
        <w:spacing w:before="297"/>
        <w:ind w:left="421"/>
      </w:pPr>
      <w:r>
        <w:br w:type="column"/>
      </w:r>
      <w:r>
        <w:rPr>
          <w:color w:val="A93F53"/>
          <w:w w:val="105"/>
        </w:rPr>
        <w:t>设备操作</w:t>
      </w:r>
    </w:p>
    <w:p>
      <w:pPr>
        <w:pStyle w:val="P68B1DB1-Heading313"/>
        <w:spacing w:before="171"/>
        <w:ind w:left="421"/>
      </w:pPr>
      <w:r>
        <w:t>连接并启动数据记录器</w:t>
      </w:r>
    </w:p>
    <w:p>
      <w:pPr>
        <w:pStyle w:val="P68B1DB1-ListParagraph14"/>
        <w:numPr>
          <w:ilvl w:val="0"/>
          <w:numId w:val="1"/>
        </w:numPr>
        <w:tabs>
          <w:tab w:pos="710" w:val="left" w:leader="none"/>
        </w:tabs>
        <w:spacing w:line="249" w:lineRule="auto" w:before="96" w:after="0"/>
        <w:ind w:left="709" w:right="1084" w:hanging="288"/>
        <w:jc w:val="left"/>
        <w:rPr>
          <w:sz w:val="22"/>
        </w:rPr>
      </w:pPr>
      <w:r>
        <w:t>安装并运行软件后，将接口电缆插入坞站。</w:t>
      </w:r>
    </w:p>
    <w:p>
      <w:pPr>
        <w:pStyle w:val="P68B1DB1-ListParagraph14"/>
        <w:numPr>
          <w:ilvl w:val="0"/>
          <w:numId w:val="1"/>
        </w:numPr>
        <w:tabs>
          <w:tab w:pos="710" w:val="left" w:leader="none"/>
        </w:tabs>
        <w:spacing w:line="249" w:lineRule="auto" w:before="91" w:after="0"/>
        <w:ind w:left="709" w:right="1163" w:hanging="288"/>
        <w:jc w:val="left"/>
        <w:rPr>
          <w:sz w:val="22"/>
        </w:rPr>
      </w:pPr>
      <w:r>
        <w:t>将接口电缆的USB端连接到计算机上打开的USB端口</w:t>
      </w:r>
    </w:p>
    <w:p>
      <w:pPr>
        <w:pStyle w:val="P68B1DB1-ListParagraph14"/>
        <w:numPr>
          <w:ilvl w:val="0"/>
          <w:numId w:val="1"/>
        </w:numPr>
        <w:tabs>
          <w:tab w:pos="710" w:val="left" w:leader="none"/>
        </w:tabs>
        <w:spacing w:line="240" w:lineRule="auto" w:before="92" w:after="0"/>
        <w:ind w:left="709" w:right="0" w:hanging="289"/>
        <w:jc w:val="left"/>
        <w:rPr>
          <w:sz w:val="22"/>
        </w:rPr>
      </w:pPr>
      <w:r>
        <w:t>将数据记录器放入坞站。</w:t>
      </w:r>
    </w:p>
    <w:p>
      <w:pPr>
        <w:pStyle w:val="P68B1DB1-ListParagraph14"/>
        <w:numPr>
          <w:ilvl w:val="0"/>
          <w:numId w:val="1"/>
        </w:numPr>
        <w:tabs>
          <w:tab w:pos="710" w:val="left" w:leader="none"/>
        </w:tabs>
        <w:spacing w:line="240" w:lineRule="auto" w:before="101" w:after="0"/>
        <w:ind w:left="709" w:right="0" w:hanging="289"/>
        <w:jc w:val="left"/>
        <w:rPr>
          <w:sz w:val="22"/>
        </w:rPr>
      </w:pPr>
      <w:r>
        <w:t>数据记录器将自动出现在</w:t>
      </w:r>
    </w:p>
    <w:p>
      <w:pPr>
        <w:spacing w:before="12"/>
        <w:ind w:left="709" w:right="0" w:firstLine="0"/>
        <w:jc w:val="left"/>
        <w:rPr>
          <w:sz w:val="22"/>
        </w:rPr>
        <w:pStyle w:val="P68B1DB1-Normal15"/>
      </w:pPr>
      <w:r>
        <w:t>软件中的</w:t>
      </w:r>
      <w:r>
        <w:rPr>
          <w:b/>
        </w:rPr>
        <w:t>连接设备</w:t>
      </w:r>
    </w:p>
    <w:p>
      <w:pPr>
        <w:pStyle w:val="P68B1DB1-ListParagraph14"/>
        <w:numPr>
          <w:ilvl w:val="0"/>
          <w:numId w:val="1"/>
        </w:numPr>
        <w:tabs>
          <w:tab w:pos="710" w:val="left" w:leader="none"/>
        </w:tabs>
        <w:spacing w:line="249" w:lineRule="auto" w:before="101" w:after="0"/>
        <w:ind w:left="709" w:right="107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709" w:right="865" w:firstLine="0"/>
        <w:jc w:val="left"/>
        <w:rPr>
          <w:i/>
          <w:sz w:val="22"/>
        </w:rPr>
        <w:pStyle w:val="P68B1DB1-Normal15"/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</w:t>
      </w:r>
      <w:r>
        <w:rPr>
          <w:rFonts w:ascii="Trebuchet MS"/>
        </w:rPr>
        <w:t>“快速启动</w:t>
      </w:r>
      <w:r>
        <w:rPr>
          <w:i/>
        </w:rPr>
        <w:t>”应用最新的自定义启动选项，“</w:t>
      </w:r>
      <w:r>
        <w:rPr>
          <w:rFonts w:ascii="Trebuchet MS"/>
        </w:rPr>
        <w:t>批量启动</w:t>
      </w:r>
      <w:r>
        <w:rPr>
          <w:i/>
        </w:rPr>
        <w:t>”用于同时管理多个记录器，“</w:t>
      </w:r>
      <w:r>
        <w:rPr>
          <w:rFonts w:ascii="Trebuchet MS"/>
        </w:rPr>
        <w:t>实时</w:t>
      </w:r>
      <w:r>
        <w:rPr>
          <w:rFonts w:ascii="Trebuchet MS"/>
        </w:rPr>
        <w:t>启动”</w:t>
      </w:r>
      <w:r>
        <w:rPr>
          <w:i/>
        </w:rPr>
        <w:t>在连接到</w:t>
      </w:r>
      <w:r>
        <w:rPr>
          <w:i/>
        </w:rPr>
        <w:t>记录器时存储数据集。</w:t>
      </w:r>
    </w:p>
    <w:p>
      <w:pPr>
        <w:pStyle w:val="P68B1DB1-ListParagraph14"/>
        <w:numPr>
          <w:ilvl w:val="0"/>
          <w:numId w:val="1"/>
        </w:numPr>
        <w:tabs>
          <w:tab w:pos="710" w:val="left" w:leader="none"/>
        </w:tabs>
        <w:spacing w:line="240" w:lineRule="auto" w:before="95" w:after="0"/>
        <w:ind w:left="709" w:right="0" w:hanging="289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或</w:t>
      </w:r>
    </w:p>
    <w:p>
      <w:pPr>
        <w:spacing w:before="11"/>
        <w:ind w:left="709" w:right="0" w:firstLine="0"/>
        <w:jc w:val="left"/>
        <w:rPr>
          <w:sz w:val="22"/>
        </w:rPr>
        <w:pStyle w:val="P68B1DB1-Normal15"/>
      </w:pPr>
      <w:r>
        <w:rPr>
          <w:b/>
        </w:rPr>
        <w:t>等待启动</w:t>
      </w:r>
      <w:r>
        <w:t>，这取决于您的启动方法。</w:t>
      </w:r>
    </w:p>
    <w:p>
      <w:pPr>
        <w:pStyle w:val="P68B1DB1-ListParagraph14"/>
        <w:numPr>
          <w:ilvl w:val="0"/>
          <w:numId w:val="1"/>
        </w:numPr>
        <w:tabs>
          <w:tab w:pos="710" w:val="left" w:leader="none"/>
        </w:tabs>
        <w:spacing w:line="249" w:lineRule="auto" w:before="102" w:after="0"/>
        <w:ind w:left="709" w:right="1107" w:hanging="288"/>
        <w:jc w:val="left"/>
        <w:rPr>
          <w:sz w:val="22"/>
        </w:rPr>
      </w:pPr>
      <w:r>
        <w:t>断开数据记录器与接口电缆的连接，并将其放置在环境中进行测量。</w:t>
      </w:r>
    </w:p>
    <w:p>
      <w:pPr>
        <w:spacing w:before="69"/>
        <w:ind w:left="421" w:right="1072" w:firstLine="0"/>
        <w:jc w:val="left"/>
        <w:rPr>
          <w:i/>
          <w:sz w:val="18"/>
        </w:rPr>
        <w:pStyle w:val="P68B1DB1-Normal16"/>
      </w:pPr>
      <w:r>
        <w:rPr>
          <w:rFonts w:ascii="Trebuchet MS"/>
        </w:rPr>
        <w:t>注意：</w:t>
      </w:r>
      <w:r>
        <w:rPr>
          <w:rFonts w:ascii="Trebuchet MS"/>
          <w:spacing w:val="-30"/>
        </w:rPr>
        <w:t>当达到内存末尾或设备停止时</w:t>
      </w:r>
      <w:r>
        <w:rPr>
          <w:i/>
        </w:rPr>
        <w:t>，</w:t>
      </w:r>
      <w:r>
        <w:rPr>
          <w:i/>
        </w:rPr>
        <w:t>设备</w:t>
      </w:r>
      <w:r>
        <w:rPr>
          <w:i/>
        </w:rPr>
        <w:t>将</w:t>
      </w:r>
      <w:r>
        <w:rPr>
          <w:i/>
        </w:rPr>
        <w:t>停止</w:t>
      </w:r>
      <w:r>
        <w:rPr>
          <w:i/>
        </w:rPr>
        <w:t>记录</w:t>
      </w:r>
      <w:r>
        <w:rPr>
          <w:i/>
        </w:rPr>
        <w:t>数据</w:t>
      </w:r>
      <w:r>
        <w:rPr>
          <w:i/>
        </w:rPr>
        <w:t>。</w:t>
      </w:r>
      <w:r>
        <w:rPr>
          <w:i/>
        </w:rPr>
        <w:t>此时，设备无法重新启动，直到计算机重新装备它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P68B1DB1-Heading312"/>
        <w:spacing w:before="1"/>
        <w:ind w:left="421"/>
      </w:pPr>
      <w:r>
        <w:t>从数据记录器</w:t>
      </w:r>
    </w:p>
    <w:p>
      <w:pPr>
        <w:pStyle w:val="P68B1DB1-ListParagraph14"/>
        <w:numPr>
          <w:ilvl w:val="0"/>
          <w:numId w:val="2"/>
        </w:numPr>
        <w:tabs>
          <w:tab w:pos="710" w:val="left" w:leader="none"/>
        </w:tabs>
        <w:spacing w:line="240" w:lineRule="auto" w:before="96" w:after="0"/>
        <w:ind w:left="709" w:right="0" w:hanging="289"/>
        <w:jc w:val="left"/>
        <w:rPr>
          <w:sz w:val="22"/>
        </w:rPr>
      </w:pPr>
      <w:r>
        <w:t>将记录器放入坞站。</w:t>
      </w:r>
    </w:p>
    <w:p>
      <w:pPr>
        <w:pStyle w:val="P68B1DB1-ListParagraph14"/>
        <w:numPr>
          <w:ilvl w:val="0"/>
          <w:numId w:val="2"/>
        </w:numPr>
        <w:tabs>
          <w:tab w:pos="710" w:val="left" w:leader="none"/>
        </w:tabs>
        <w:spacing w:line="240" w:lineRule="auto" w:before="101" w:after="0"/>
        <w:ind w:left="709" w:right="0" w:hanging="289"/>
        <w:jc w:val="left"/>
        <w:rPr>
          <w:b/>
          <w:sz w:val="22"/>
        </w:rPr>
      </w:pPr>
      <w:r>
        <w:t>突出显示已</w:t>
      </w:r>
      <w:r>
        <w:rPr>
          <w:b/>
        </w:rPr>
        <w:t>连接设备</w:t>
      </w:r>
      <w:r>
        <w:t>中的数据记录器</w:t>
      </w:r>
    </w:p>
    <w:p>
      <w:pPr>
        <w:pStyle w:val="P68B1DB1-BodyText10"/>
        <w:spacing w:before="12"/>
        <w:ind w:left="709"/>
      </w:pPr>
      <w:r>
        <w:t>名单</w:t>
      </w:r>
      <w:r>
        <w:t>单击菜单栏上的“</w:t>
      </w:r>
      <w:r>
        <w:rPr>
          <w:b/>
        </w:rPr>
        <w:t>停止”</w:t>
      </w:r>
    </w:p>
    <w:p>
      <w:pPr>
        <w:pStyle w:val="P68B1DB1-ListParagraph14"/>
        <w:numPr>
          <w:ilvl w:val="0"/>
          <w:numId w:val="2"/>
        </w:numPr>
        <w:tabs>
          <w:tab w:pos="710" w:val="left" w:leader="none"/>
        </w:tabs>
        <w:spacing w:line="249" w:lineRule="auto" w:before="101" w:after="0"/>
        <w:ind w:left="709" w:right="1402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P68B1DB1-ListParagraph14"/>
        <w:numPr>
          <w:ilvl w:val="0"/>
          <w:numId w:val="2"/>
        </w:numPr>
        <w:tabs>
          <w:tab w:pos="710" w:val="left" w:leader="none"/>
        </w:tabs>
        <w:spacing w:line="249" w:lineRule="auto" w:before="91" w:after="0"/>
        <w:ind w:left="709" w:right="1145" w:hanging="288"/>
        <w:jc w:val="left"/>
        <w:rPr>
          <w:sz w:val="22"/>
        </w:rPr>
      </w:pPr>
      <w:r>
        <w:t>下载将卸载并保存所有记录的数据到PC。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0" w:right="0"/>
          <w:cols w:num="2" w:equalWidth="0">
            <w:col w:w="5884" w:space="40"/>
            <w:col w:w="6316"/>
          </w:cols>
        </w:sectPr>
      </w:pPr>
    </w:p>
    <w:p>
      <w:pPr>
        <w:pStyle w:val="P68B1DB1-Heading117"/>
        <w:tabs>
          <w:tab w:pos="719" w:val="left" w:leader="none"/>
          <w:tab w:pos="12239" w:val="left" w:leader="none"/>
        </w:tabs>
        <w:spacing w:before="120"/>
      </w:pPr>
      <w:bookmarkStart w:name="_bookmark1" w:id="2"/>
      <w:bookmarkEnd w:id="2"/>
      <w:r>
        <w:t>产品用户指南</w:t>
      </w:r>
      <w:r>
        <w:tab/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19"/>
        </w:rPr>
      </w:pPr>
    </w:p>
    <w:p>
      <w:pPr>
        <w:spacing w:after="0"/>
        <w:rPr>
          <w:rFonts w:ascii="Arial Narrow"/>
          <w:sz w:val="19"/>
        </w:rPr>
        <w:sectPr>
          <w:pgSz w:w="12240" w:h="15840"/>
          <w:pgMar w:header="148" w:footer="345" w:top="600" w:bottom="540" w:left="0" w:right="0"/>
        </w:sectPr>
      </w:pPr>
    </w:p>
    <w:p>
      <w:pPr>
        <w:pStyle w:val="P68B1DB1-Heading218"/>
        <w:spacing w:before="170"/>
      </w:pPr>
      <w:r>
        <w:t>器械操作（已禁用）</w:t>
      </w:r>
    </w:p>
    <w:p>
      <w:pPr>
        <w:pStyle w:val="P68B1DB1-Heading313"/>
        <w:spacing w:before="151"/>
      </w:pPr>
      <w:r>
        <w:t>触发设置</w:t>
      </w:r>
    </w:p>
    <w:p>
      <w:pPr>
        <w:pStyle w:val="P68B1DB1-BodyText10"/>
        <w:spacing w:line="249" w:lineRule="auto" w:before="96"/>
        <w:ind w:left="720" w:right="219"/>
      </w:pPr>
      <w:r>
        <w:t>该设备可以被编程为仅基于用户配置的触发设置进行记录</w:t>
      </w:r>
    </w:p>
    <w:p>
      <w:pPr>
        <w:pStyle w:val="P68B1DB1-ListParagraph14"/>
        <w:numPr>
          <w:ilvl w:val="1"/>
          <w:numId w:val="2"/>
        </w:numPr>
        <w:tabs>
          <w:tab w:pos="990" w:val="left" w:leader="none"/>
        </w:tabs>
        <w:spacing w:line="240" w:lineRule="auto" w:before="91" w:after="0"/>
        <w:ind w:left="990" w:right="0" w:hanging="270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rPr>
          <w:spacing w:val="-1"/>
        </w:rPr>
        <w:t>设备</w:t>
      </w:r>
    </w:p>
    <w:p>
      <w:pPr>
        <w:pStyle w:val="P68B1DB1-ListParagraph14"/>
        <w:numPr>
          <w:ilvl w:val="1"/>
          <w:numId w:val="2"/>
        </w:numPr>
        <w:tabs>
          <w:tab w:pos="990" w:val="left" w:leader="none"/>
        </w:tabs>
        <w:spacing w:line="249" w:lineRule="auto" w:before="102" w:after="0"/>
        <w:ind w:left="990" w:right="394" w:hanging="270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4"/>
        <w:numPr>
          <w:ilvl w:val="1"/>
          <w:numId w:val="2"/>
        </w:numPr>
        <w:tabs>
          <w:tab w:pos="990" w:val="left" w:leader="none"/>
        </w:tabs>
        <w:spacing w:line="240" w:lineRule="auto" w:before="92" w:after="0"/>
        <w:ind w:left="990" w:right="0" w:hanging="270"/>
        <w:jc w:val="left"/>
        <w:rPr>
          <w:sz w:val="22"/>
        </w:rPr>
      </w:pPr>
      <w:r>
        <w:t>在“属性”窗口中选择</w:t>
      </w:r>
      <w:r>
        <w:rPr>
          <w:b/>
        </w:rPr>
        <w:t>触发器</w:t>
      </w:r>
    </w:p>
    <w:p>
      <w:pPr>
        <w:pStyle w:val="P68B1DB1-ListParagraph14"/>
        <w:numPr>
          <w:ilvl w:val="1"/>
          <w:numId w:val="2"/>
        </w:numPr>
        <w:tabs>
          <w:tab w:pos="990" w:val="left" w:leader="none"/>
        </w:tabs>
        <w:spacing w:line="249" w:lineRule="auto" w:before="191" w:after="0"/>
        <w:ind w:left="990" w:right="0" w:hanging="270"/>
        <w:jc w:val="left"/>
        <w:rPr>
          <w:sz w:val="22"/>
        </w:rPr>
      </w:pPr>
      <w:r>
        <w:t>触发格式在</w:t>
      </w:r>
      <w:r>
        <w:rPr>
          <w:b/>
        </w:rPr>
        <w:t>窗口</w:t>
      </w:r>
      <w:r>
        <w:t>或</w:t>
      </w:r>
      <w:r>
        <w:rPr>
          <w:b/>
        </w:rPr>
        <w:t>两点模式</w:t>
      </w:r>
      <w:r>
        <w:t>下可用。</w:t>
      </w:r>
      <w:r>
        <w:rPr>
          <w:spacing w:val="-37"/>
        </w:rPr>
        <w:t xml:space="preserve"> </w:t>
      </w:r>
      <w:r>
        <w:t>窗口</w:t>
      </w:r>
      <w:r>
        <w:t>模式</w:t>
      </w:r>
      <w:r>
        <w:t>允许</w:t>
      </w:r>
      <w:r>
        <w:t>定义</w:t>
      </w:r>
      <w:r>
        <w:t>高</w:t>
      </w:r>
      <w:r>
        <w:t>和/或</w:t>
      </w:r>
      <w:r>
        <w:t>低</w:t>
      </w:r>
      <w:r>
        <w:t>触发</w:t>
      </w:r>
      <w:r>
        <w:t>设定点，以及当超过设定点时记录的触发样本计数或时间“窗口”</w:t>
      </w:r>
      <w:r>
        <w:rPr>
          <w:w w:val="95"/>
        </w:rPr>
        <w:t>。</w:t>
      </w:r>
      <w:r>
        <w:rPr>
          <w:spacing w:val="-16"/>
          <w:w w:val="95"/>
        </w:rPr>
        <w:t xml:space="preserve"> </w:t>
      </w:r>
      <w:r>
        <w:rPr>
          <w:w w:val="95"/>
        </w:rPr>
        <w:t>两</w:t>
      </w:r>
      <w:r>
        <w:t>点</w:t>
      </w:r>
      <w:r>
        <w:t>允许</w:t>
      </w:r>
      <w:r>
        <w:t>为</w:t>
      </w:r>
      <w:r>
        <w:t>高</w:t>
      </w:r>
      <w:r>
        <w:rPr>
          <w:spacing w:val="-8"/>
        </w:rPr>
        <w:t>触发器</w:t>
      </w:r>
      <w:r>
        <w:t>和</w:t>
      </w:r>
      <w:r>
        <w:t>低</w:t>
      </w:r>
      <w:r>
        <w:t>触发器定义不同的启动和停止设定点。</w:t>
      </w:r>
    </w:p>
    <w:p>
      <w:pPr>
        <w:spacing w:line="249" w:lineRule="auto" w:before="184"/>
        <w:ind w:left="720" w:right="40" w:firstLine="0"/>
        <w:jc w:val="left"/>
        <w:rPr>
          <w:sz w:val="22"/>
        </w:rPr>
        <w:pStyle w:val="P68B1DB1-Normal19"/>
      </w:pPr>
      <w:r>
        <w:rPr>
          <w:color w:val="231F20"/>
        </w:rPr>
        <w:t>有关如何配置触发器设置的说明，请参阅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>上的</w:t>
      </w:r>
      <w:r>
        <w:rPr>
          <w:b/>
          <w:color w:val="231F20"/>
        </w:rPr>
        <w:t xml:space="preserve">触发器设置-MadgeTech 4数据记录器软件</w:t>
      </w:r>
      <w:r>
        <w:rPr>
          <w:color w:val="231F20"/>
        </w:rPr>
        <w:t>视频</w:t>
      </w:r>
    </w:p>
    <w:p>
      <w:pPr>
        <w:pStyle w:val="P68B1DB1-Heading312"/>
        <w:spacing w:before="234"/>
      </w:pPr>
      <w:r>
        <w:t>设置密码</w:t>
      </w:r>
    </w:p>
    <w:p>
      <w:pPr>
        <w:pStyle w:val="P68B1DB1-BodyText10"/>
        <w:spacing w:line="249" w:lineRule="auto" w:before="96"/>
        <w:ind w:left="720" w:right="466"/>
      </w:pPr>
      <w:r>
        <w:t>要对设备进行密码保护，以便其他人无法启动、停止或重置设备：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8" w:right="652" w:hanging="288"/>
        <w:jc w:val="left"/>
        <w:rPr>
          <w:sz w:val="22"/>
        </w:rPr>
      </w:pPr>
      <w:r>
        <w:t>在“</w:t>
      </w:r>
      <w:r>
        <w:rPr>
          <w:b/>
        </w:rPr>
        <w:t>连接的设备</w:t>
      </w:r>
      <w:r>
        <w:t>”面板中，单击所需的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9" w:lineRule="auto" w:before="91" w:after="0"/>
        <w:ind w:left="1008" w:right="376" w:hanging="288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0" w:lineRule="auto" w:before="93" w:after="0"/>
        <w:ind w:left="1008" w:right="0" w:hanging="288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P68B1DB1-ListParagraph14"/>
        <w:numPr>
          <w:ilvl w:val="0"/>
          <w:numId w:val="3"/>
        </w:numPr>
        <w:tabs>
          <w:tab w:pos="1008" w:val="left" w:leader="none"/>
        </w:tabs>
        <w:spacing w:line="249" w:lineRule="auto" w:before="101" w:after="0"/>
        <w:ind w:left="1008" w:right="731" w:hanging="288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pStyle w:val="Heading2"/>
        <w:ind w:left="430"/>
      </w:pPr>
      <w:r>
        <w:br w:type="column"/>
      </w:r>
      <w:r>
        <w:rPr>
          <w:color w:val="A93F53"/>
          <w:w w:val="105"/>
        </w:rPr>
        <w:t>设备维护</w:t>
      </w:r>
    </w:p>
    <w:p>
      <w:pPr>
        <w:pStyle w:val="P68B1DB1-Heading313"/>
        <w:ind w:left="430"/>
      </w:pPr>
      <w:r>
        <w:t>o环</w:t>
      </w:r>
    </w:p>
    <w:p>
      <w:pPr>
        <w:pStyle w:val="P68B1DB1-BodyText10"/>
        <w:spacing w:line="249" w:lineRule="auto" w:before="96"/>
        <w:ind w:left="430" w:right="1035"/>
      </w:pPr>
      <w:r>
        <w:t xml:space="preserve">O型环的维护是正确保养HiTemp 140-FP的关键因素。</w:t>
      </w:r>
      <w:r>
        <w:t>O形环确保紧密密封，并防止液体进入</w:t>
      </w:r>
    </w:p>
    <w:p>
      <w:pPr>
        <w:spacing w:line="249" w:lineRule="auto" w:before="2"/>
        <w:ind w:left="430" w:right="907" w:firstLine="0"/>
        <w:jc w:val="left"/>
        <w:rPr>
          <w:sz w:val="22"/>
        </w:rPr>
      </w:pPr>
      <w:r>
        <w:rPr>
          <w:color w:val="231F20"/>
        </w:rPr>
        <w:t xml:space="preserve">设备. </w:t>
      </w:r>
      <w:r>
        <w:rPr>
          <w:color w:val="231F20"/>
        </w:rPr>
        <w:t>有关如何防止O形环故障的信息，请参阅应用笔记O形环101：保护您的数据，可在</w:t>
      </w:r>
      <w:hyperlink r:id="rId11">
        <w:r>
          <w:rPr>
            <w:b/>
            <w:color w:val="A93F53"/>
          </w:rPr>
          <w:t>madgetech.com</w:t>
        </w:r>
      </w:hyperlink>
    </w:p>
    <w:p>
      <w:pPr>
        <w:pStyle w:val="P68B1DB1-Heading312"/>
        <w:spacing w:before="233"/>
        <w:ind w:left="430"/>
      </w:pPr>
      <w:r>
        <w:t>电池更换</w:t>
      </w:r>
    </w:p>
    <w:p>
      <w:pPr>
        <w:spacing w:before="96"/>
        <w:ind w:left="430" w:right="0" w:firstLine="0"/>
        <w:jc w:val="left"/>
        <w:rPr>
          <w:sz w:val="20"/>
        </w:rPr>
        <w:pStyle w:val="P68B1DB1-Normal20"/>
      </w:pPr>
      <w:r>
        <w:rPr>
          <w:b/>
          <w:color w:val="A93F53"/>
          <w:spacing w:val="-1"/>
        </w:rPr>
        <w:t>材料：</w:t>
      </w:r>
      <w:r>
        <w:rPr>
          <w:color w:val="231F20"/>
          <w:sz w:val="20"/>
        </w:rPr>
        <w:t xml:space="preserve">ER 14250-SM</w:t>
      </w:r>
    </w:p>
    <w:p>
      <w:pPr>
        <w:pStyle w:val="P68B1DB1-ListParagraph14"/>
        <w:numPr>
          <w:ilvl w:val="0"/>
          <w:numId w:val="4"/>
        </w:numPr>
        <w:tabs>
          <w:tab w:pos="790" w:val="left" w:leader="none"/>
          <w:tab w:pos="791" w:val="left" w:leader="none"/>
        </w:tabs>
        <w:spacing w:line="249" w:lineRule="auto" w:before="102" w:after="0"/>
        <w:ind w:left="790" w:right="1138" w:hanging="360"/>
        <w:jc w:val="left"/>
        <w:rPr>
          <w:sz w:val="22"/>
        </w:rPr>
      </w:pPr>
      <w:r>
        <w:t>拧下记录仪底部并取出电池。</w:t>
      </w:r>
    </w:p>
    <w:p>
      <w:pPr>
        <w:pStyle w:val="P68B1DB1-ListParagraph14"/>
        <w:numPr>
          <w:ilvl w:val="0"/>
          <w:numId w:val="4"/>
        </w:numPr>
        <w:tabs>
          <w:tab w:pos="790" w:val="left" w:leader="none"/>
          <w:tab w:pos="791" w:val="left" w:leader="none"/>
        </w:tabs>
        <w:spacing w:line="249" w:lineRule="auto" w:before="91" w:after="0"/>
        <w:ind w:left="790" w:right="730" w:hanging="360"/>
        <w:jc w:val="left"/>
        <w:rPr>
          <w:sz w:val="22"/>
        </w:rPr>
      </w:pPr>
      <w:r>
        <w:t>将新电池放入记录器中</w:t>
      </w:r>
      <w:r>
        <w:t>注意电池的极性</w:t>
      </w:r>
      <w:r>
        <w:t>重要的是，插入电池时，正极向上指向探头。</w:t>
      </w:r>
      <w:r>
        <w:t>否则，如果暴露在高温下，可能导致产品无法操作或潜在爆炸</w:t>
      </w:r>
    </w:p>
    <w:p>
      <w:pPr>
        <w:pStyle w:val="P68B1DB1-ListParagraph14"/>
        <w:numPr>
          <w:ilvl w:val="0"/>
          <w:numId w:val="4"/>
        </w:numPr>
        <w:tabs>
          <w:tab w:pos="790" w:val="left" w:leader="none"/>
          <w:tab w:pos="791" w:val="left" w:leader="none"/>
        </w:tabs>
        <w:spacing w:line="240" w:lineRule="auto" w:before="93" w:after="0"/>
        <w:ind w:left="790" w:right="0" w:hanging="361"/>
        <w:jc w:val="left"/>
        <w:rPr>
          <w:sz w:val="22"/>
        </w:rPr>
      </w:pPr>
      <w:r>
        <w:t>将盖子拧回记录器上</w:t>
      </w:r>
    </w:p>
    <w:p>
      <w:pPr>
        <w:pStyle w:val="P68B1DB1-Heading313"/>
        <w:spacing w:before="243"/>
        <w:ind w:left="430"/>
      </w:pPr>
      <w:r>
        <w:t>重新校准</w:t>
      </w:r>
    </w:p>
    <w:p>
      <w:pPr>
        <w:pStyle w:val="BodyText"/>
        <w:spacing w:line="249" w:lineRule="auto" w:before="96"/>
        <w:ind w:left="430" w:right="1042"/>
      </w:pPr>
      <w:r>
        <w:rPr>
          <w:color w:val="231F20"/>
        </w:rPr>
        <w:t>MadgeTech建议每年重新校准。</w:t>
      </w:r>
      <w:r>
        <w:rPr>
          <w:color w:val="231F20"/>
        </w:rPr>
        <w:t>要将设备送回进行校准，请访问</w:t>
      </w:r>
      <w:hyperlink r:id="rId11">
        <w:r>
          <w:rPr>
            <w:b/>
            <w:color w:val="A93F53"/>
          </w:rPr>
          <w:t>madgetech.com</w:t>
        </w:r>
      </w:hyperlink>
      <w:r>
        <w:rPr>
          <w:color w:val="231F20"/>
        </w:rPr>
        <w:t>。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pict>
          <v:shape style="position:absolute;margin-left:317.75pt;margin-top:10.129121pt;width:257.75pt;height:72.25pt;mso-position-horizontal-relative:page;mso-position-vertical-relative:paragraph;z-index:-15723520;mso-wrap-distance-left:0;mso-wrap-distance-right:0" type="#_x0000_t202" filled="false" stroked="true" strokeweight="1pt" strokecolor="#ee3525">
            <v:textbox inset="0,0,0,0">
              <w:txbxContent>
                <w:p>
                  <w:pPr>
                    <w:pStyle w:val="P68B1DB1-BodyText21"/>
                    <w:spacing w:line="259" w:lineRule="auto" w:before="165"/>
                    <w:ind w:left="180" w:right="540"/>
                    <w:rPr>
                      <w:rFonts w:ascii="Trebuchet MS" w:hAnsi="Trebuchet MS"/>
                    </w:rPr>
                  </w:pPr>
                  <w:r>
                    <w:rPr>
                      <w:b/>
                      <w:i/>
                    </w:rPr>
                    <w:t>注：</w:t>
                  </w:r>
                  <w:r>
                    <w:rPr>
                      <w:rFonts w:ascii="Trebuchet MS" w:hAnsi="Trebuchet MS"/>
                    </w:rPr>
                    <w:t xml:space="preserve">本产品额定使用温度高达140 °C（284 °F）。</w:t>
                  </w:r>
                  <w:r>
                    <w:rPr>
                      <w:rFonts w:ascii="Trebuchet MS" w:hAnsi="Trebuchet MS"/>
                    </w:rPr>
                    <w:t>请注意电池警告。</w:t>
                  </w:r>
                  <w:r>
                    <w:rPr>
                      <w:rFonts w:ascii="Trebuchet MS" w:hAnsi="Trebuchet MS"/>
                      <w:w w:val="95"/>
                    </w:rPr>
                    <w:t>如果暴露在</w:t>
                  </w:r>
                  <w:r>
                    <w:rPr>
                      <w:rFonts w:ascii="Trebuchet MS" w:hAnsi="Trebuchet MS"/>
                    </w:rPr>
                    <w:t xml:space="preserve">140 °C（284 °F）以上的温度下，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type w:val="continuous"/>
          <w:pgSz w:w="12240" w:h="15840"/>
          <w:pgMar w:top="1220" w:bottom="280" w:left="0" w:right="0"/>
          <w:cols w:num="2" w:equalWidth="0">
            <w:col w:w="5875" w:space="40"/>
            <w:col w:w="6325"/>
          </w:cols>
        </w:sectPr>
      </w:pPr>
    </w:p>
    <w:p>
      <w:pPr>
        <w:pStyle w:val="P68B1DB1-Heading122"/>
        <w:tabs>
          <w:tab w:pos="719" w:val="left" w:leader="none"/>
          <w:tab w:pos="12239" w:val="left" w:leader="none"/>
        </w:tabs>
        <w:rPr>
          <w:rFonts w:ascii="Calibri"/>
        </w:rPr>
      </w:pPr>
      <w:bookmarkStart w:name="_bookmark2" w:id="3"/>
      <w:bookmarkEnd w:id="3"/>
      <w:r>
        <w:t>需要帮助吗？</w:t>
      </w:r>
      <w: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</w:p>
    <w:p>
      <w:pPr>
        <w:pStyle w:val="Heading2"/>
        <w:ind w:left="1728"/>
      </w:pPr>
      <w:r>
        <w:pict>
          <v:shape style="position:absolute;margin-left:41.809002pt;margin-top:12.28434pt;width:28.55pt;height:43.95pt;mso-position-horizontal-relative:page;mso-position-vertical-relative:paragraph;z-index:15737344" coordorigin="836,246" coordsize="571,879" path="m1191,1040l1186,1036,1062,1036,1057,1036,1052,1040,1052,1052,1057,1056,1186,1056,1191,1052,1191,1040xm1351,334l1347,329,1330,329,1330,350,1330,979,913,979,913,350,1330,350,1330,329,896,329,891,334,891,995,896,999,1347,999,1351,995,1351,979,1351,350,1351,334xm1407,307l1405,295,1401,283,1395,273,1390,266,1387,264,1385,262,1385,296,1385,1074,1380,1084,1364,1099,1353,1104,889,1104,878,1099,871,1091,863,1084,858,1074,858,296,863,286,871,278,878,271,889,266,1353,266,1364,271,1380,286,1385,296,1385,262,1378,256,1367,251,1355,247,1342,246,901,246,888,247,876,251,865,256,855,264,847,273,841,283,837,295,836,307,836,1062,838,1075,841,1086,847,1097,855,1106,865,1114,876,1119,888,1123,901,1124,1342,1124,1355,1123,1367,1119,1378,1114,1388,1106,1390,1104,1395,1097,1401,1086,1405,1075,1407,1062,1407,307xe" filled="true" fillcolor="#a93f53" stroked="false">
            <v:path arrowok="t"/>
            <v:fill type="solid"/>
            <w10:wrap type="none"/>
          </v:shape>
        </w:pict>
      </w:r>
      <w:r>
        <w:rPr>
          <w:color w:val="A93F53"/>
          <w:w w:val="105"/>
        </w:rPr>
        <w:t>产品支持故障排除：</w:t>
      </w:r>
    </w:p>
    <w:p>
      <w:pPr>
        <w:pStyle w:val="ListParagraph"/>
        <w:numPr>
          <w:ilvl w:val="1"/>
          <w:numId w:val="4"/>
        </w:numPr>
        <w:tabs>
          <w:tab w:pos="1908" w:val="left" w:leader="none"/>
        </w:tabs>
        <w:spacing w:line="240" w:lineRule="auto" w:before="75" w:after="0"/>
        <w:ind w:left="1908" w:right="0" w:hanging="180"/>
        <w:jc w:val="left"/>
        <w:rPr>
          <w:sz w:val="22"/>
        </w:rPr>
      </w:pPr>
      <w:r>
        <w:rPr>
          <w:color w:val="231F20"/>
        </w:rPr>
        <w:t>请访问我们的在线资源</w:t>
      </w:r>
      <w:hyperlink r:id="rId21">
        <w:r>
          <w:rPr>
            <w:b/>
            <w:color w:val="A93F53"/>
          </w:rPr>
          <w:t>madgetech.com/</w:t>
        </w:r>
      </w:hyperlink>
      <w:r>
        <w:rPr>
          <w:b/>
          <w:color w:val="A93F53"/>
        </w:rPr>
        <w:t>资源</w:t>
      </w:r>
      <w:r>
        <w:rPr>
          <w:color w:val="231F20"/>
        </w:rPr>
        <w:t>。</w:t>
      </w:r>
    </w:p>
    <w:p>
      <w:pPr>
        <w:pStyle w:val="ListParagraph"/>
        <w:numPr>
          <w:ilvl w:val="1"/>
          <w:numId w:val="4"/>
        </w:numPr>
        <w:tabs>
          <w:tab w:pos="1908" w:val="left" w:leader="none"/>
        </w:tabs>
        <w:spacing w:line="240" w:lineRule="auto" w:before="102" w:after="0"/>
        <w:ind w:left="1908" w:right="0" w:hanging="180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2">
        <w:r>
          <w:rPr>
            <w:b/>
            <w:color w:val="A93F53"/>
          </w:rPr>
          <w:t>support@madgetech.com</w:t>
        </w:r>
        <w:r>
          <w:rPr>
            <w:b/>
            <w:color w:val="A93F53"/>
          </w:rPr>
          <w:t>。</w:t>
        </w:r>
      </w:hyperlink>
    </w:p>
    <w:p>
      <w:pPr>
        <w:pStyle w:val="BodyText"/>
        <w:spacing w:before="1"/>
        <w:rPr>
          <w:sz w:val="29"/>
        </w:rPr>
      </w:pPr>
    </w:p>
    <w:p>
      <w:pPr>
        <w:pStyle w:val="Heading2"/>
        <w:spacing w:before="1"/>
        <w:ind w:left="1728"/>
      </w:pPr>
      <w:r>
        <w:pict>
          <v:group style="position:absolute;margin-left:38.007pt;margin-top:5.452368pt;width:36.15pt;height:43.95pt;mso-position-horizontal-relative:page;mso-position-vertical-relative:paragraph;z-index:15737856" coordorigin="760,109" coordsize="723,879">
            <v:shape style="position:absolute;left:762;top:111;width:718;height:874" coordorigin="763,112" coordsize="718,874" path="m781,932l763,932,764,942,767,952,772,961,779,969,787,976,797,981,807,984,818,985,1290,985,1301,984,1312,981,1321,976,1329,969,1331,967,808,967,799,963,785,950,781,941,781,932xm1163,266l1131,266,1131,402,1132,412,1136,422,1141,431,1147,439,1156,446,1165,451,1176,454,1187,455,1327,455,1327,941,1323,950,1310,963,1300,967,818,967,818,967,1331,967,1336,961,1341,952,1344,942,1346,932,1346,848,1424,848,1436,847,1446,844,1455,839,1464,832,1465,830,1346,830,1346,447,1346,443,1345,441,1343,439,1340,437,1177,437,1167,433,1154,420,1150,411,1150,279,1176,279,1163,266xm1277,112l952,112,941,113,931,116,921,121,913,127,906,135,901,144,898,154,897,165,897,249,818,249,807,250,797,253,787,258,779,264,772,272,767,281,764,291,763,300,763,932,781,932,781,292,785,283,799,270,808,266,1163,266,1147,252,1146,250,1143,249,915,249,915,155,920,146,933,133,942,129,1297,129,1282,115,1280,113,1277,112xm1297,129l952,129,1265,129,1266,266,1267,275,1270,285,1275,294,1282,302,1290,309,1299,314,1310,317,1321,318,1462,318,1461,804,1457,813,1451,820,1444,826,1435,830,1465,830,1470,824,1476,815,1479,805,1480,795,1480,306,1479,304,1477,302,1475,300,1311,300,1301,296,1288,283,1284,274,1284,142,1310,142,1297,129xm1176,279l1150,279,1314,437,1340,437,1176,279xm1310,142l1284,142,1449,300,1475,300,1310,142xm1143,249l1140,249,1140,249,1143,249,1143,249xm952,129l952,129,952,129,952,129,952,129xm952,112l952,112,952,112,952,112,952,112xe" filled="true" fillcolor="#a93f53" stroked="false">
              <v:path arrowok="t"/>
              <v:fill type="solid"/>
            </v:shape>
            <v:shape style="position:absolute;left:762;top:111;width:718;height:874" coordorigin="763,112" coordsize="718,874" path="m818,249l897,249,897,165,898,154,901,144,906,135,913,127,921,121,931,116,941,113,952,112,952,112,952,112,952,112,1274,112,1275,112,1277,112,1280,113,1282,115,1477,302,1479,304,1480,306,1480,309,1480,310,1480,795,1479,805,1476,815,1470,824,1464,832,1455,839,1446,844,1436,847,1424,848,1346,848,1346,932,1344,942,1341,952,1336,961,1329,969,1321,976,1312,981,1301,984,1290,985,818,985,818,985,807,984,797,981,787,976,779,969,772,961,767,952,764,942,763,932,763,932,763,932,763,302,764,291,767,281,772,272,779,264,787,258,797,253,807,250,818,249,818,249,818,249xm1462,318l1321,318,1310,317,1299,314,1290,309,1282,302,1275,294,1270,285,1267,275,1265,264,1265,129,952,129,952,129,952,129,952,129,942,129,933,133,926,140,920,146,915,155,915,165,915,249,1131,249,1140,249,1140,249,1143,249,1146,250,1147,252,1242,342,1343,439,1345,441,1346,443,1346,446,1346,447,1346,830,1424,830,1435,830,1444,826,1451,820,1457,813,1461,804,1461,795,1462,318xe" filled="false" stroked="true" strokeweight=".25pt" strokecolor="#a93f53">
              <v:path arrowok="t"/>
              <v:stroke dashstyle="solid"/>
            </v:shape>
            <v:shape style="position:absolute;left:1281;top:139;width:170;height:164" type="#_x0000_t75" stroked="false">
              <v:imagedata r:id="rId23" o:title=""/>
            </v:shape>
            <v:shape style="position:absolute;left:781;top:266;width:547;height:701" coordorigin="781,266" coordsize="547,701" path="m1327,840l1327,839,1327,838,1327,455,1187,455,1176,454,1131,402,1131,266,1079,266,906,266,906,266,818,266,808,266,799,270,792,277,785,283,781,292,781,302,781,932,781,941,785,950,792,957,799,963,808,967,818,967,1290,967,1300,967,1310,963,1316,957,1323,950,1327,941,1327,932,1327,840xe" filled="false" stroked="true" strokeweight=".25pt" strokecolor="#a93f53">
              <v:path arrowok="t"/>
              <v:stroke dashstyle="solid"/>
            </v:shape>
            <v:shape style="position:absolute;left:1147;top:276;width:170;height:164" type="#_x0000_t75" stroked="false">
              <v:imagedata r:id="rId24" o:title=""/>
            </v:shape>
            <w10:wrap type="none"/>
          </v:group>
        </w:pict>
      </w:r>
      <w:r>
        <w:rPr>
          <w:color w:val="A93F53"/>
          <w:w w:val="105"/>
        </w:rPr>
        <w:t xml:space="preserve">MadgeTech 4软件支持：</w:t>
      </w:r>
    </w:p>
    <w:p>
      <w:pPr>
        <w:pStyle w:val="P68B1DB1-ListParagraph14"/>
        <w:numPr>
          <w:ilvl w:val="1"/>
          <w:numId w:val="4"/>
        </w:numPr>
        <w:tabs>
          <w:tab w:pos="1908" w:val="left" w:leader="none"/>
        </w:tabs>
        <w:spacing w:line="240" w:lineRule="auto" w:before="74" w:after="0"/>
        <w:ind w:left="1908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4"/>
        </w:numPr>
        <w:tabs>
          <w:tab w:pos="1908" w:val="left" w:leader="none"/>
        </w:tabs>
        <w:spacing w:line="240" w:lineRule="auto" w:before="102" w:after="0"/>
        <w:ind w:left="1908" w:right="0" w:hanging="180"/>
        <w:jc w:val="left"/>
        <w:rPr>
          <w:sz w:val="22"/>
        </w:rPr>
      </w:pPr>
      <w:r>
        <w:rPr>
          <w:color w:val="231F20"/>
        </w:rPr>
        <w:t>从</w:t>
      </w:r>
      <w:hyperlink r:id="rId18">
        <w:r>
          <w:rPr>
            <w:b/>
            <w:color w:val="A93F53"/>
          </w:rPr>
          <w:t>madgetech.com</w:t>
        </w:r>
      </w:hyperlink>
      <w:r>
        <w:rPr>
          <w:color w:val="231F20"/>
        </w:rPr>
        <w:t xml:space="preserve">下载MadgeTech 4软件手册。</w:t>
      </w:r>
    </w:p>
    <w:p>
      <w:pPr>
        <w:pStyle w:val="ListParagraph"/>
        <w:numPr>
          <w:ilvl w:val="1"/>
          <w:numId w:val="4"/>
        </w:numPr>
        <w:tabs>
          <w:tab w:pos="1908" w:val="left" w:leader="none"/>
        </w:tabs>
        <w:spacing w:line="240" w:lineRule="auto" w:before="101" w:after="0"/>
        <w:ind w:left="1908" w:right="0" w:hanging="180"/>
        <w:jc w:val="left"/>
        <w:rPr>
          <w:sz w:val="22"/>
        </w:rPr>
      </w:pPr>
      <w:r>
        <w:rPr>
          <w:color w:val="231F20"/>
        </w:rPr>
        <w:t>联系</w:t>
      </w:r>
      <w:r>
        <w:rPr>
          <w:color w:val="231F20"/>
        </w:rPr>
        <w:t>我们</w:t>
      </w:r>
      <w:r>
        <w:rPr>
          <w:color w:val="231F20"/>
        </w:rPr>
        <w:t>友好</w:t>
      </w:r>
      <w:r>
        <w:rPr>
          <w:color w:val="231F20"/>
          <w:spacing w:val="-5"/>
        </w:rPr>
        <w:t>的</w:t>
      </w:r>
      <w:r>
        <w:rPr>
          <w:color w:val="231F20"/>
        </w:rPr>
        <w:t>客户</w:t>
      </w:r>
      <w:r>
        <w:rPr>
          <w:color w:val="231F20"/>
        </w:rPr>
        <w:t>支持</w:t>
      </w:r>
      <w:r>
        <w:rPr>
          <w:color w:val="231F20"/>
        </w:rPr>
        <w:t>团队</w:t>
      </w:r>
      <w:r>
        <w:rPr>
          <w:color w:val="231F20"/>
        </w:rPr>
        <w:t>（603）</w:t>
      </w:r>
      <w:r>
        <w:rPr>
          <w:color w:val="231F20"/>
        </w:rPr>
        <w:t>456-2011</w:t>
      </w:r>
      <w:r>
        <w:rPr>
          <w:color w:val="231F20"/>
        </w:rPr>
        <w:t>或</w:t>
      </w:r>
      <w:hyperlink r:id="rId22">
        <w:r>
          <w:rPr>
            <w:b/>
            <w:color w:val="A93F53"/>
          </w:rPr>
          <w:t>support@madgetech.com</w:t>
        </w:r>
        <w:r>
          <w:rPr>
            <w:b/>
            <w:color w:val="A93F53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pict>
          <v:shape style="position:absolute;margin-left:36pt;margin-top:13.848359pt;width:540pt;height:.1pt;mso-position-horizontal-relative:page;mso-position-vertical-relative:paragraph;z-index:-15723008;mso-wrap-distance-left:0;mso-wrap-distance-right:0" coordorigin="720,277" coordsize="10800,0" path="m720,277l11520,277e" filled="false" stroked="true" strokeweight=".5pt" strokecolor="#a93f53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27"/>
        </w:rPr>
      </w:pPr>
    </w:p>
    <w:p>
      <w:pPr>
        <w:pStyle w:val="P68B1DB1-Heading29"/>
      </w:pPr>
      <w:r>
        <w:t>订购信息</w:t>
      </w: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1"/>
        <w:gridCol w:w="1454"/>
        <w:gridCol w:w="7269"/>
      </w:tblGrid>
      <w:tr>
        <w:trPr>
          <w:trHeight w:val="302" w:hRule="atLeast"/>
        </w:trPr>
        <w:tc>
          <w:tcPr>
            <w:tcW w:w="2071" w:type="dxa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>HiTemp140-FPST-6</w:t>
            </w:r>
          </w:p>
        </w:tc>
        <w:tc>
          <w:tcPr>
            <w:tcW w:w="1454" w:type="dxa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902330-00</w:t>
            </w:r>
          </w:p>
        </w:tc>
        <w:tc>
          <w:tcPr>
            <w:tcW w:w="7269" w:type="dxa"/>
          </w:tcPr>
          <w:p>
            <w:pPr>
              <w:pStyle w:val="P68B1DB1-TableParagraph25"/>
              <w:rPr>
                <w:sz w:val="18"/>
              </w:rPr>
            </w:pPr>
            <w:r>
              <w:t>高温数据记录器，带6英寸柔性探头，不锈钢尖端</w:t>
            </w:r>
          </w:p>
        </w:tc>
      </w:tr>
      <w:tr>
        <w:trPr>
          <w:trHeight w:val="302" w:hRule="atLeast"/>
        </w:trPr>
        <w:tc>
          <w:tcPr>
            <w:tcW w:w="2071" w:type="dxa"/>
            <w:shd w:val="clear" w:color="auto" w:fill="E6E7E8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>HiTemp140-FPST-12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902312-00</w:t>
            </w:r>
          </w:p>
        </w:tc>
        <w:tc>
          <w:tcPr>
            <w:tcW w:w="7269" w:type="dxa"/>
            <w:shd w:val="clear" w:color="auto" w:fill="E6E7E8"/>
          </w:tcPr>
          <w:p>
            <w:pPr>
              <w:pStyle w:val="P68B1DB1-TableParagraph25"/>
              <w:rPr>
                <w:sz w:val="18"/>
              </w:rPr>
            </w:pPr>
            <w:r>
              <w:t>高温数据记录器，带12英寸柔性探头，不锈钢尖端</w:t>
            </w:r>
          </w:p>
        </w:tc>
      </w:tr>
      <w:tr>
        <w:trPr>
          <w:trHeight w:val="302" w:hRule="atLeast"/>
        </w:trPr>
        <w:tc>
          <w:tcPr>
            <w:tcW w:w="2071" w:type="dxa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>HiTemp140-FPST-24</w:t>
            </w:r>
          </w:p>
        </w:tc>
        <w:tc>
          <w:tcPr>
            <w:tcW w:w="1454" w:type="dxa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902364-00</w:t>
            </w:r>
          </w:p>
        </w:tc>
        <w:tc>
          <w:tcPr>
            <w:tcW w:w="7269" w:type="dxa"/>
          </w:tcPr>
          <w:p>
            <w:pPr>
              <w:pStyle w:val="P68B1DB1-TableParagraph25"/>
              <w:rPr>
                <w:sz w:val="18"/>
              </w:rPr>
            </w:pPr>
            <w:r>
              <w:t>高温数据记录器，带24英寸柔性探头，不锈钢尖端</w:t>
            </w:r>
          </w:p>
        </w:tc>
      </w:tr>
      <w:tr>
        <w:trPr>
          <w:trHeight w:val="302" w:hRule="atLeast"/>
        </w:trPr>
        <w:tc>
          <w:tcPr>
            <w:tcW w:w="2071" w:type="dxa"/>
            <w:shd w:val="clear" w:color="auto" w:fill="E6E7E8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>HiTemp140-FPST-36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902313-00</w:t>
            </w:r>
          </w:p>
        </w:tc>
        <w:tc>
          <w:tcPr>
            <w:tcW w:w="7269" w:type="dxa"/>
            <w:shd w:val="clear" w:color="auto" w:fill="E6E7E8"/>
          </w:tcPr>
          <w:p>
            <w:pPr>
              <w:pStyle w:val="P68B1DB1-TableParagraph25"/>
              <w:rPr>
                <w:sz w:val="18"/>
              </w:rPr>
            </w:pPr>
            <w:r>
              <w:t>高温数据记录器，带36英寸柔性探头，不锈钢尖端</w:t>
            </w:r>
          </w:p>
        </w:tc>
      </w:tr>
      <w:tr>
        <w:trPr>
          <w:trHeight w:val="302" w:hRule="atLeast"/>
        </w:trPr>
        <w:tc>
          <w:tcPr>
            <w:tcW w:w="2071" w:type="dxa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>HiTemp140-FPST-72</w:t>
            </w:r>
          </w:p>
        </w:tc>
        <w:tc>
          <w:tcPr>
            <w:tcW w:w="1454" w:type="dxa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902316-00</w:t>
            </w:r>
          </w:p>
        </w:tc>
        <w:tc>
          <w:tcPr>
            <w:tcW w:w="7269" w:type="dxa"/>
          </w:tcPr>
          <w:p>
            <w:pPr>
              <w:pStyle w:val="P68B1DB1-TableParagraph25"/>
              <w:rPr>
                <w:sz w:val="18"/>
              </w:rPr>
            </w:pPr>
            <w:r>
              <w:t>高温数据记录器，带72英寸柔性探头，不锈钢尖端</w:t>
            </w:r>
          </w:p>
        </w:tc>
      </w:tr>
      <w:tr>
        <w:trPr>
          <w:trHeight w:val="302" w:hRule="atLeast"/>
        </w:trPr>
        <w:tc>
          <w:tcPr>
            <w:tcW w:w="2071" w:type="dxa"/>
            <w:shd w:val="clear" w:color="auto" w:fill="E6E7E8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 xml:space="preserve">HiTemp 140-FPST-6-KR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902339-00</w:t>
            </w:r>
          </w:p>
        </w:tc>
        <w:tc>
          <w:tcPr>
            <w:tcW w:w="7269" w:type="dxa"/>
            <w:shd w:val="clear" w:color="auto" w:fill="E6E7E8"/>
          </w:tcPr>
          <w:p>
            <w:pPr>
              <w:pStyle w:val="P68B1DB1-TableParagraph25"/>
              <w:rPr>
                <w:sz w:val="18"/>
              </w:rPr>
            </w:pPr>
            <w:r>
              <w:t>高温数据记录器，带键环底部和6英寸柔性探头，带不锈钢尖端</w:t>
            </w:r>
          </w:p>
        </w:tc>
      </w:tr>
      <w:tr>
        <w:trPr>
          <w:trHeight w:val="302" w:hRule="atLeast"/>
        </w:trPr>
        <w:tc>
          <w:tcPr>
            <w:tcW w:w="2071" w:type="dxa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>HiTemp140-FPST-36-KR</w:t>
            </w:r>
          </w:p>
        </w:tc>
        <w:tc>
          <w:tcPr>
            <w:tcW w:w="1454" w:type="dxa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902336-00</w:t>
            </w:r>
          </w:p>
        </w:tc>
        <w:tc>
          <w:tcPr>
            <w:tcW w:w="7269" w:type="dxa"/>
          </w:tcPr>
          <w:p>
            <w:pPr>
              <w:pStyle w:val="P68B1DB1-TableParagraph25"/>
              <w:rPr>
                <w:sz w:val="18"/>
              </w:rPr>
            </w:pPr>
            <w:r>
              <w:t>高温数据记录器，带键环底部和36英寸不锈钢尖端柔性探头</w:t>
            </w:r>
          </w:p>
        </w:tc>
      </w:tr>
      <w:tr>
        <w:trPr>
          <w:trHeight w:val="302" w:hRule="atLeast"/>
        </w:trPr>
        <w:tc>
          <w:tcPr>
            <w:tcW w:w="2071" w:type="dxa"/>
            <w:shd w:val="clear" w:color="auto" w:fill="E6E7E8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 xml:space="preserve">IFC 400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900319-00</w:t>
            </w:r>
          </w:p>
        </w:tc>
        <w:tc>
          <w:tcPr>
            <w:tcW w:w="7269" w:type="dxa"/>
            <w:shd w:val="clear" w:color="auto" w:fill="E6E7E8"/>
          </w:tcPr>
          <w:p>
            <w:pPr>
              <w:pStyle w:val="P68B1DB1-TableParagraph25"/>
              <w:rPr>
                <w:sz w:val="18"/>
              </w:rPr>
            </w:pPr>
            <w:r>
              <w:t>带USB电缆的</w:t>
            </w:r>
          </w:p>
        </w:tc>
      </w:tr>
      <w:tr>
        <w:trPr>
          <w:trHeight w:val="302" w:hRule="atLeast"/>
        </w:trPr>
        <w:tc>
          <w:tcPr>
            <w:tcW w:w="2071" w:type="dxa"/>
          </w:tcPr>
          <w:p>
            <w:pPr>
              <w:pStyle w:val="P68B1DB1-TableParagraph23"/>
              <w:ind w:left="79"/>
              <w:rPr>
                <w:b/>
                <w:sz w:val="18"/>
              </w:rPr>
            </w:pPr>
            <w:r>
              <w:t xml:space="preserve">IFC 406</w:t>
            </w:r>
          </w:p>
        </w:tc>
        <w:tc>
          <w:tcPr>
            <w:tcW w:w="1454" w:type="dxa"/>
          </w:tcPr>
          <w:p>
            <w:pPr>
              <w:pStyle w:val="P68B1DB1-TableParagraph24"/>
              <w:rPr>
                <w:sz w:val="18"/>
              </w:rPr>
            </w:pPr>
            <w:r>
              <w:t xml:space="preserve">PN 900325-00</w:t>
            </w:r>
          </w:p>
        </w:tc>
        <w:tc>
          <w:tcPr>
            <w:tcW w:w="7269" w:type="dxa"/>
          </w:tcPr>
          <w:p>
            <w:pPr>
              <w:pStyle w:val="P68B1DB1-TableParagraph25"/>
              <w:rPr>
                <w:sz w:val="18"/>
              </w:rPr>
            </w:pPr>
            <w:r>
              <w:t>6端口，多路复用器扩展坞，带USB电缆</w:t>
            </w:r>
          </w:p>
        </w:tc>
      </w:tr>
      <w:tr>
        <w:trPr>
          <w:trHeight w:val="460" w:hRule="atLeast"/>
        </w:trPr>
        <w:tc>
          <w:tcPr>
            <w:tcW w:w="2071" w:type="dxa"/>
            <w:shd w:val="clear" w:color="auto" w:fill="E6E7E8"/>
          </w:tcPr>
          <w:p>
            <w:pPr>
              <w:pStyle w:val="P68B1DB1-TableParagraph26"/>
              <w:spacing w:before="53"/>
              <w:rPr>
                <w:b/>
                <w:sz w:val="15"/>
              </w:rPr>
            </w:pPr>
            <w:r>
              <w:t>ER14250-SM</w:t>
            </w:r>
          </w:p>
          <w:p>
            <w:pPr>
              <w:pStyle w:val="P68B1DB1-TableParagraph27"/>
              <w:spacing w:before="7"/>
              <w:rPr>
                <w:sz w:val="14"/>
              </w:rPr>
            </w:pPr>
            <w:r>
              <w:t xml:space="preserve">前称ER 14250 MR-145</w:t>
            </w:r>
          </w:p>
        </w:tc>
        <w:tc>
          <w:tcPr>
            <w:tcW w:w="1454" w:type="dxa"/>
            <w:shd w:val="clear" w:color="auto" w:fill="E6E7E8"/>
          </w:tcPr>
          <w:p>
            <w:pPr>
              <w:pStyle w:val="P68B1DB1-TableParagraph24"/>
              <w:spacing w:before="126"/>
              <w:rPr>
                <w:sz w:val="18"/>
              </w:rPr>
            </w:pPr>
            <w:r>
              <w:t xml:space="preserve">PN 900097-00</w:t>
            </w:r>
          </w:p>
        </w:tc>
        <w:tc>
          <w:tcPr>
            <w:tcW w:w="7269" w:type="dxa"/>
            <w:shd w:val="clear" w:color="auto" w:fill="E6E7E8"/>
          </w:tcPr>
          <w:p>
            <w:pPr>
              <w:pStyle w:val="P68B1DB1-TableParagraph25"/>
              <w:spacing w:before="126"/>
              <w:rPr>
                <w:sz w:val="18"/>
              </w:rPr>
            </w:pPr>
            <w:r>
              <w:t xml:space="preserve">HiTemp 140-FP的更换电池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28"/>
      </w:pPr>
      <w:r>
        <w:rPr>
          <w:color w:val="231F20"/>
        </w:rPr>
        <w:t>数量折扣电话（603）456-2011或电子邮件</w:t>
      </w:r>
      <w:hyperlink r:id="rId25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6"/>
        </w:rPr>
      </w:pPr>
      <w:r>
        <w:pict>
          <v:group style="position:absolute;margin-left:398.746002pt;margin-top:18.419531pt;width:177.3pt;height:33.8pt;mso-position-horizontal-relative:page;mso-position-vertical-relative:paragraph;z-index:-15722496;mso-wrap-distance-left:0;mso-wrap-distance-right:0" coordorigin="7975,368" coordsize="3546,676">
            <v:shape style="position:absolute;left:8963;top:436;width:913;height:313" coordorigin="8964,436" coordsize="913,313" path="m9359,436l9244,436,9150,642,9145,436,9032,436,8964,749,9036,749,9087,504,9096,749,9160,749,9274,507,9220,749,9291,749,9359,436xm9583,749l9578,696,9573,648,9561,539,9556,483,9514,483,9514,648,9448,648,9507,539,9514,648,9514,483,9483,483,9324,749,9392,749,9421,696,9517,696,9520,749,9583,749xm9877,588l9875,565,9868,537,9866,534,9850,510,9817,490,9810,489,9810,588,9806,624,9795,652,9781,674,9766,687,9753,693,9740,696,9726,697,9713,698,9685,698,9721,534,9753,534,9764,534,9775,536,9785,539,9795,545,9803,555,9808,566,9810,577,9810,588,9810,489,9803,487,9789,484,9777,483,9766,483,9669,483,9610,749,9696,749,9731,748,9765,744,9797,734,9826,715,9840,698,9848,689,9864,658,9873,624,9877,588xe" filled="true" fillcolor="#002a5c" stroked="false">
              <v:path arrowok="t"/>
              <v:fill type="solid"/>
            </v:shape>
            <v:shape style="position:absolute;left:9909;top:475;width:522;height:281" type="#_x0000_t75" stroked="false">
              <v:imagedata r:id="rId26" o:title=""/>
            </v:shape>
            <v:shape style="position:absolute;left:8295;top:368;width:3225;height:444" coordorigin="8295,368" coordsize="3225,444" path="m8850,812l8503,368,8295,630,8503,630,8648,812,8850,812xm10743,436l10504,436,10489,497,10573,497,10517,749,10594,749,10649,497,10728,497,10743,436xm10964,483l10777,483,10718,749,10924,749,10935,699,10793,699,10807,634,10926,634,10937,585,10818,585,10830,534,10953,534,10964,483xm11231,551l11227,540,11222,530,11216,520,11208,510,11192,497,11171,486,11147,479,11121,476,11058,491,11014,528,10988,578,10980,633,10990,690,11018,728,11056,749,11096,756,11137,749,11169,733,11191,712,11206,693,11213,679,11159,648,11154,659,11148,670,11140,680,11129,690,11120,696,11109,701,11098,701,11080,697,11065,685,11053,664,11048,632,11053,595,11068,561,11091,537,11122,528,11143,532,11157,543,11165,555,11169,566,11231,551xm11520,483l11455,483,11434,580,11338,580,11359,483,11295,483,11235,749,11300,749,11326,631,11423,631,11397,749,11461,749,11520,483xe" filled="true" fillcolor="#002a5c" stroked="false">
              <v:path arrowok="t"/>
              <v:fill type="solid"/>
            </v:shape>
            <v:shape style="position:absolute;left:7974;top:683;width:1057;height:360" coordorigin="7975,684" coordsize="1057,360" path="m8459,684l8260,684,7975,1044,9032,1044,8892,866,8604,866,8459,684xe" filled="true" fillcolor="#ee3525" stroked="false">
              <v:path arrowok="t"/>
              <v:fill type="solid"/>
            </v:shape>
            <v:rect style="position:absolute;left:8963;top:814;width:2531;height:48" filled="true" fillcolor="#002a5c" stroked="false">
              <v:fill type="solid"/>
            </v:rect>
            <w10:wrap type="topAndBottom"/>
          </v:group>
        </w:pict>
      </w:r>
    </w:p>
    <w:p>
      <w:pPr>
        <w:pStyle w:val="BodyText"/>
        <w:spacing w:before="2"/>
        <w:rPr>
          <w:b/>
          <w:sz w:val="6"/>
        </w:rPr>
      </w:pPr>
    </w:p>
    <w:p>
      <w:pPr>
        <w:spacing w:before="93"/>
        <w:ind w:left="580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5815723</wp:posOffset>
            </wp:positionH>
            <wp:positionV relativeFrom="paragraph">
              <wp:posOffset>-131497</wp:posOffset>
            </wp:positionV>
            <wp:extent cx="166868" cy="65341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10.354140pt;width:26.2pt;height:5.25pt;mso-position-horizontal-relative:page;mso-position-vertical-relative:paragraph;z-index:15735808" coordorigin="9500,-207" coordsize="524,105">
            <v:shape style="position:absolute;left:9499;top:-208;width:93;height:103" coordorigin="9500,-207" coordsize="93,103" path="m9557,-207l9526,-207,9500,-104,9537,-104,9560,-107,9576,-115,9577,-116,9520,-116,9529,-151,9583,-151,9581,-153,9568,-157,9568,-157,9581,-160,9585,-163,9532,-163,9540,-195,9589,-195,9582,-202,9571,-206,9557,-207xm9583,-151l9556,-151,9568,-148,9568,-137,9568,-120,9552,-116,9577,-116,9584,-125,9586,-136,9586,-147,9583,-151xm9589,-195l9562,-195,9575,-193,9575,-168,9560,-163,9585,-163,9592,-169,9592,-183,9590,-194,9589,-195xe" filled="true" fillcolor="#002a5c" stroked="false">
              <v:path arrowok="t"/>
              <v:fill type="solid"/>
            </v:shape>
            <v:shape style="position:absolute;left:9625;top:-208;width:399;height:105" type="#_x0000_t75" stroked="false">
              <v:imagedata r:id="rId2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6418872</wp:posOffset>
            </wp:positionH>
            <wp:positionV relativeFrom="paragraph">
              <wp:posOffset>-131497</wp:posOffset>
            </wp:positionV>
            <wp:extent cx="296269" cy="65341"/>
            <wp:effectExtent l="0" t="0" r="0" b="0"/>
            <wp:wrapNone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10.44314pt;width:41.15pt;height:5.35pt;mso-position-horizontal-relative:page;mso-position-vertical-relative:paragraph;z-index:15736832" coordorigin="10663,-209" coordsize="823,107">
            <v:shape style="position:absolute;left:10663;top:-208;width:71;height:103" coordorigin="10663,-207" coordsize="71,103" path="m10706,-207l10689,-207,10663,-104,10730,-104,10733,-117,10684,-117,10706,-207xe" filled="true" fillcolor="#002a5c" stroked="false">
              <v:path arrowok="t"/>
              <v:fill type="solid"/>
            </v:shape>
            <v:shape style="position:absolute;left:10767;top:-209;width:116;height:107" type="#_x0000_t75" stroked="false">
              <v:imagedata r:id="rId29" o:title=""/>
            </v:shape>
            <v:shape style="position:absolute;left:10913;top:-209;width:573;height:107" type="#_x0000_t75" stroked="false">
              <v:imagedata r:id="rId30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31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2">
        <w:r>
          <w:rPr>
            <w:rFonts w:ascii="Arial" w:hAnsi="Arial"/>
            <w:sz w:val="24"/>
          </w:rPr>
          <w:t>http://www.eofirm.com</w:t>
        </w:r>
      </w:hyperlink>
    </w:p>
    <w:sectPr>
      <w:headerReference w:type="default" r:id="rId19"/>
      <w:footerReference w:type="default" r:id="rId20"/>
      <w:pgSz w:w="12240" w:h="15840"/>
      <w:pgMar w:header="148" w:footer="0" w:top="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1.076111pt;margin-top:763.72998pt;width:87.95pt;height:14.6pt;mso-position-horizontal-relative:page;mso-position-vertical-relative:page;z-index:-15967744" type="#_x0000_t202" filled="false" stroked="false">
          <v:textbox inset="0,0,0,0">
            <w:txbxContent>
              <w:p>
                <w:pPr>
                  <w:spacing w:before="2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A93F53"/>
                    <w:sz w:val="18"/>
                  </w:rPr>
                  <w:t>产品用户指南</w:t>
                </w:r>
                <w:r>
                  <w:rPr>
                    <w:color w:val="A93F53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A93F5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88pt;width:80.3pt;height:18.350pt;mso-position-horizontal-relative:page;mso-position-vertical-relative:page;z-index:-15968256" type="#_x0000_t202" filled="false" stroked="false">
          <v:textbox inset="0,0,0,0">
            <w:txbxContent>
              <w:p>
                <w:pPr>
                  <w:spacing w:before="39"/>
                  <w:ind w:left="20" w:right="0" w:firstLine="0"/>
                  <w:jc w:val="left"/>
                  <w:rPr>
                    <w:rFonts w:ascii="Tahoma"/>
                    <w:sz w:val="24"/>
                  </w:rPr>
                  <w:pStyle w:val="P68B1DB1-Normal29"/>
                </w:pPr>
                <w:r>
                  <w:t>HiTemp140-FP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35pt;margin-top:6.392pt;width:80.3pt;height:18.350pt;mso-position-horizontal-relative:page;mso-position-vertical-relative:page;z-index:-15967232" type="#_x0000_t202" filled="false" stroked="false">
          <v:textbox inset="0,0,0,0">
            <w:txbxContent>
              <w:p>
                <w:pPr>
                  <w:spacing w:before="51"/>
                  <w:ind w:left="20" w:right="0" w:firstLine="0"/>
                  <w:jc w:val="left"/>
                  <w:rPr>
                    <w:sz w:val="24"/>
                  </w:rPr>
                  <w:pStyle w:val="P68B1DB1-Normal30"/>
                </w:pPr>
                <w:r>
                  <w:t>HiTemp140-FP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90" w:hanging="360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180"/>
      </w:pPr>
      <w:rPr>
        <w:rFonts w:hint="default" w:ascii="Calibri" w:hAnsi="Calibri" w:eastAsia="Calibri" w:cs="Calibri"/>
        <w:color w:val="231F2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5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42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8" w:hanging="288"/>
        <w:jc w:val="left"/>
      </w:pPr>
      <w:rPr>
        <w:rFonts w:hint="default" w:ascii="Calibri" w:hAnsi="Calibri" w:eastAsia="Calibri" w:cs="Calibri"/>
        <w:color w:val="231F20"/>
        <w:spacing w:val="-3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4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2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9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09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990" w:hanging="270"/>
        <w:jc w:val="left"/>
      </w:pPr>
      <w:rPr>
        <w:rFonts w:hint="default" w:ascii="Calibri" w:hAnsi="Calibri" w:eastAsia="Calibri" w:cs="Calibri"/>
        <w:color w:val="231F20"/>
        <w:spacing w:val="-5"/>
        <w:w w:val="9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3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4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9" w:hanging="288"/>
        <w:jc w:val="left"/>
      </w:pPr>
      <w:rPr>
        <w:rFonts w:hint="default" w:ascii="Calibri" w:hAnsi="Calibri" w:eastAsia="Calibri" w:cs="Calibri"/>
        <w:color w:val="231F2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3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5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0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7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3" w:hanging="288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3"/>
      <w:outlineLvl w:val="1"/>
    </w:pPr>
    <w:rPr>
      <w:rFonts w:ascii="Arial Narrow" w:hAnsi="Arial Narrow" w:cs="Arial Narrow" w:eastAsia="Arial Narrow"/>
      <w:sz w:val="48"/>
      <w:szCs w:val="48"/>
    </w:rPr>
  </w:style>
  <w:style w:styleId="Heading2" w:type="paragraph">
    <w:name w:val="Heading 2"/>
    <w:basedOn w:val="Normal"/>
    <w:uiPriority w:val="1"/>
    <w:qFormat/>
    <w:pPr>
      <w:spacing w:before="141"/>
      <w:ind w:left="72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spacing w:before="126"/>
      <w:ind w:left="720"/>
      <w:outlineLvl w:val="3"/>
    </w:pPr>
    <w:rPr>
      <w:rFonts w:ascii="Calibri" w:hAnsi="Calibri" w:cs="Calibri" w:eastAsia="Calibri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5"/>
      <w:ind w:left="720" w:right="7677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1"/>
      <w:ind w:left="709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47"/>
      <w:ind w:left="80"/>
    </w:pPr>
    <w:rPr>
      <w:rFonts w:ascii="Calibri" w:hAnsi="Calibri" w:cs="Calibri" w:eastAsia="Calibri"/>
    </w:rPr>
  </w:style>
  <w:style w:type="paragraph" w:styleId="P68B1DB1-Normal1">
    <w:name w:val="P68B1DB1-Normal1"/>
    <w:basedOn w:val="Normal"/>
    <w:rPr>
      <w:color w:val="FFFFFF"/>
      <w:w w:val="110"/>
      <w:sz w:val="6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TableParagraph3">
    <w:name w:val="P68B1DB1-TableParagraph3"/>
    <w:basedOn w:val="TableParagraph"/>
    <w:rPr>
      <w:b/>
      <w:color w:val="FFFFFF"/>
      <w:sz w:val="28"/>
      <w:shd w:fill="A93F53" w:color="auto" w:val="clear"/>
    </w:rPr>
  </w:style>
  <w:style w:type="paragraph" w:styleId="P68B1DB1-TableParagraph4">
    <w:name w:val="P68B1DB1-TableParagraph4"/>
    <w:basedOn w:val="TableParagraph"/>
    <w:rPr>
      <w:b/>
      <w:color w:val="A93F53"/>
      <w:w w:val="104"/>
      <w:sz w:val="24"/>
    </w:rPr>
  </w:style>
  <w:style w:type="paragraph" w:styleId="P68B1DB1-TableParagraph5">
    <w:name w:val="P68B1DB1-TableParagraph5"/>
    <w:basedOn w:val="TableParagraph"/>
    <w:rPr>
      <w:color w:val="A93F53"/>
      <w:sz w:val="24"/>
    </w:rPr>
  </w:style>
  <w:style w:type="paragraph" w:styleId="P68B1DB1-TableParagraph6">
    <w:name w:val="P68B1DB1-TableParagraph6"/>
    <w:basedOn w:val="TableParagraph"/>
    <w:rPr>
      <w:color w:val="231F20"/>
      <w:sz w:val="24"/>
      <w:u w:val="single" w:color="A93F53"/>
    </w:rPr>
  </w:style>
  <w:style w:type="paragraph" w:styleId="P68B1DB1-TableParagraph7">
    <w:name w:val="P68B1DB1-TableParagraph7"/>
    <w:basedOn w:val="TableParagraph"/>
    <w:rPr>
      <w:color w:val="A93F53"/>
      <w:w w:val="105"/>
      <w:sz w:val="24"/>
    </w:rPr>
  </w:style>
  <w:style w:type="paragraph" w:styleId="P68B1DB1-Normal8">
    <w:name w:val="P68B1DB1-Normal8"/>
    <w:basedOn w:val="Normal"/>
    <w:rPr>
      <w:sz w:val="24"/>
    </w:rPr>
  </w:style>
  <w:style w:type="paragraph" w:styleId="P68B1DB1-Heading29">
    <w:name w:val="P68B1DB1-Heading29"/>
    <w:basedOn w:val="Heading2"/>
    <w:rPr>
      <w:color w:val="A93F53"/>
      <w:w w:val="105"/>
    </w:rPr>
  </w:style>
  <w:style w:type="paragraph" w:styleId="P68B1DB1-BodyText10">
    <w:name w:val="P68B1DB1-BodyText10"/>
    <w:basedOn w:val="BodyText"/>
    <w:rPr>
      <w:color w:val="231F20"/>
    </w:rPr>
  </w:style>
  <w:style w:type="paragraph" w:styleId="P68B1DB1-BodyText11">
    <w:name w:val="P68B1DB1-BodyText11"/>
    <w:basedOn w:val="BodyText"/>
    <w:rPr>
      <w:color w:val="231F20"/>
      <w:w w:val="95"/>
    </w:rPr>
  </w:style>
  <w:style w:type="paragraph" w:styleId="P68B1DB1-Heading312">
    <w:name w:val="P68B1DB1-Heading312"/>
    <w:basedOn w:val="Heading3"/>
    <w:rPr>
      <w:color w:val="A93F53"/>
      <w:w w:val="105"/>
    </w:rPr>
  </w:style>
  <w:style w:type="paragraph" w:styleId="P68B1DB1-Heading313">
    <w:name w:val="P68B1DB1-Heading313"/>
    <w:basedOn w:val="Heading3"/>
    <w:rPr>
      <w:color w:val="A93F53"/>
      <w:w w:val="110"/>
    </w:rPr>
  </w:style>
  <w:style w:type="paragraph" w:styleId="P68B1DB1-ListParagraph14">
    <w:name w:val="P68B1DB1-ListParagraph14"/>
    <w:basedOn w:val="ListParagraph"/>
    <w:rPr>
      <w:color w:val="231F20"/>
    </w:rPr>
  </w:style>
  <w:style w:type="paragraph" w:styleId="P68B1DB1-Normal15">
    <w:name w:val="P68B1DB1-Normal15"/>
    <w:basedOn w:val="Normal"/>
    <w:rPr>
      <w:color w:val="231F20"/>
    </w:rPr>
  </w:style>
  <w:style w:type="paragraph" w:styleId="P68B1DB1-Normal16">
    <w:name w:val="P68B1DB1-Normal16"/>
    <w:basedOn w:val="Normal"/>
    <w:rPr>
      <w:color w:val="231F20"/>
      <w:sz w:val="18"/>
    </w:rPr>
  </w:style>
  <w:style w:type="paragraph" w:styleId="P68B1DB1-Heading117">
    <w:name w:val="P68B1DB1-Heading117"/>
    <w:basedOn w:val="Heading1"/>
    <w:rPr>
      <w:color w:val="FFFFFF"/>
      <w:shd w:fill="A93F53" w:color="auto" w:val="clear"/>
    </w:rPr>
  </w:style>
  <w:style w:type="paragraph" w:styleId="P68B1DB1-Heading218">
    <w:name w:val="P68B1DB1-Heading218"/>
    <w:basedOn w:val="Heading2"/>
    <w:rPr>
      <w:color w:val="A93F53"/>
    </w:rPr>
  </w:style>
  <w:style w:type="paragraph" w:styleId="P68B1DB1-Normal19">
    <w:name w:val="P68B1DB1-Normal19"/>
    <w:basedOn w:val="Normal"/>
    <w:rPr>
      <w:w w:val="105"/>
    </w:rPr>
  </w:style>
  <w:style w:type="paragraph" w:styleId="P68B1DB1-Normal20">
    <w:name w:val="P68B1DB1-Normal20"/>
    <w:basedOn w:val="Normal"/>
    <w:rPr>
      <w:w w:val="95"/>
    </w:rPr>
  </w:style>
  <w:style w:type="paragraph" w:styleId="P68B1DB1-BodyText21">
    <w:name w:val="P68B1DB1-BodyText21"/>
    <w:basedOn w:val="BodyText"/>
    <w:rPr>
      <w:color w:val="EE3525"/>
    </w:rPr>
  </w:style>
  <w:style w:type="paragraph" w:styleId="P68B1DB1-Heading122">
    <w:name w:val="P68B1DB1-Heading122"/>
    <w:basedOn w:val="Heading1"/>
    <w:rPr>
      <w:rFonts w:ascii="Calibri"/>
      <w:color w:val="FFFFFF"/>
      <w:shd w:fill="A93F53" w:color="auto" w:val="clear"/>
    </w:rPr>
  </w:style>
  <w:style w:type="paragraph" w:styleId="P68B1DB1-TableParagraph23">
    <w:name w:val="P68B1DB1-TableParagraph23"/>
    <w:basedOn w:val="TableParagraph"/>
    <w:rPr>
      <w:b/>
      <w:color w:val="231F20"/>
      <w:w w:val="105"/>
      <w:sz w:val="18"/>
    </w:rPr>
  </w:style>
  <w:style w:type="paragraph" w:styleId="P68B1DB1-TableParagraph24">
    <w:name w:val="P68B1DB1-TableParagraph24"/>
    <w:basedOn w:val="TableParagraph"/>
    <w:rPr>
      <w:color w:val="231F20"/>
      <w:w w:val="95"/>
      <w:sz w:val="18"/>
    </w:rPr>
  </w:style>
  <w:style w:type="paragraph" w:styleId="P68B1DB1-TableParagraph25">
    <w:name w:val="P68B1DB1-TableParagraph25"/>
    <w:basedOn w:val="TableParagraph"/>
    <w:rPr>
      <w:color w:val="231F20"/>
      <w:sz w:val="18"/>
    </w:rPr>
  </w:style>
  <w:style w:type="paragraph" w:styleId="P68B1DB1-TableParagraph26">
    <w:name w:val="P68B1DB1-TableParagraph26"/>
    <w:basedOn w:val="TableParagraph"/>
    <w:rPr>
      <w:b/>
      <w:color w:val="231F20"/>
      <w:sz w:val="15"/>
    </w:rPr>
  </w:style>
  <w:style w:type="paragraph" w:styleId="P68B1DB1-TableParagraph27">
    <w:name w:val="P68B1DB1-TableParagraph27"/>
    <w:basedOn w:val="TableParagraph"/>
    <w:rPr>
      <w:color w:val="231F20"/>
      <w:w w:val="95"/>
      <w:sz w:val="14"/>
    </w:rPr>
  </w:style>
  <w:style w:type="paragraph" w:styleId="P68B1DB1-Normal28">
    <w:name w:val="P68B1DB1-Normal28"/>
    <w:basedOn w:val="Normal"/>
    <w:rPr>
      <w:sz w:val="15"/>
    </w:rPr>
  </w:style>
  <w:style w:type="paragraph" w:styleId="P68B1DB1-Normal29">
    <w:name w:val="P68B1DB1-Normal29"/>
    <w:basedOn w:val="Normal"/>
    <w:rPr>
      <w:rFonts w:ascii="Tahoma"/>
      <w:color w:val="A93F53"/>
      <w:sz w:val="24"/>
    </w:rPr>
  </w:style>
  <w:style w:type="paragraph" w:styleId="P68B1DB1-Normal30">
    <w:name w:val="P68B1DB1-Normal30"/>
    <w:basedOn w:val="Normal"/>
    <w:rPr>
      <w:color w:val="A93F53"/>
      <w:w w:val="1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hyperlink" Target="https://www.madgetech.com/" TargetMode=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www.madgetech.com/resources" TargetMode="External"/><Relationship Id="rId22" Type="http://schemas.openxmlformats.org/officeDocument/2006/relationships/hyperlink" Target="mailto:support@madgetech.com" TargetMode="External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hyperlink" Target="mailto:sales@madgetech.com" TargetMode="External"/><Relationship Id="rId26" Type="http://schemas.openxmlformats.org/officeDocument/2006/relationships/image" Target="media/image13.png"/><Relationship Id="rId27" Type="http://schemas.openxmlformats.org/officeDocument/2006/relationships/image" Target="media/image14.png"/><Relationship Id="rId28" Type="http://schemas.openxmlformats.org/officeDocument/2006/relationships/image" Target="media/image15.png"/><Relationship Id="rId29" Type="http://schemas.openxmlformats.org/officeDocument/2006/relationships/image" Target="media/image16.png"/><Relationship Id="rId30" Type="http://schemas.openxmlformats.org/officeDocument/2006/relationships/image" Target="media/image17.png"/><Relationship Id="rId31" Type="http://schemas.openxmlformats.org/officeDocument/2006/relationships/hyperlink" Target="mailto:sales@eofirm.com" TargetMode="External"/><Relationship Id="rId32" Type="http://schemas.openxmlformats.org/officeDocument/2006/relationships/hyperlink" Target="http://www.eofirm.com/" TargetMode="Externa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2024-10-23T07:06:43Z</dcterms:created>
  <dcterms:modified xsi:type="dcterms:W3CDTF">2024-10-23T07:06:43Z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2024-10-23T00:00:00Z</vt:filetime>
  </property>
</Properties>
</file>